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Times New Roman"/>
          <w:b/>
          <w:sz w:val="36"/>
          <w:szCs w:val="36"/>
          <w:lang w:val="en-US" w:eastAsia="zh-CN"/>
        </w:rPr>
      </w:pPr>
      <w:r>
        <w:rPr>
          <w:rFonts w:hint="eastAsia" w:ascii="宋体" w:hAnsi="宋体"/>
          <w:b/>
          <w:sz w:val="36"/>
          <w:szCs w:val="36"/>
        </w:rPr>
        <w:t>芜湖新</w:t>
      </w:r>
      <w:r>
        <w:rPr>
          <w:rFonts w:hint="eastAsia" w:ascii="宋体" w:hAnsi="宋体" w:cs="Times New Roman"/>
          <w:b/>
          <w:sz w:val="36"/>
          <w:szCs w:val="36"/>
        </w:rPr>
        <w:t>兴</w:t>
      </w:r>
      <w:r>
        <w:rPr>
          <w:rFonts w:hint="eastAsia" w:ascii="宋体" w:hAnsi="宋体" w:cs="Times New Roman"/>
          <w:b/>
          <w:sz w:val="36"/>
          <w:szCs w:val="36"/>
          <w:lang w:eastAsia="zh-CN"/>
        </w:rPr>
        <w:t>炼钢部二、三、四连铸年检大修外委</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10</w:t>
      </w:r>
      <w:r>
        <w:rPr>
          <w:rFonts w:ascii="宋体" w:hAnsi="宋体"/>
          <w:color w:val="000000"/>
          <w:sz w:val="24"/>
          <w:szCs w:val="24"/>
        </w:rPr>
        <w:t>月</w:t>
      </w:r>
      <w:r>
        <w:rPr>
          <w:rFonts w:hint="eastAsia" w:ascii="宋体" w:hAnsi="宋体"/>
          <w:color w:val="000000"/>
          <w:sz w:val="24"/>
          <w:szCs w:val="24"/>
          <w:lang w:val="en-US" w:eastAsia="zh-CN"/>
        </w:rPr>
        <w:t>26</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XLG</w:t>
      </w:r>
      <w:r>
        <w:rPr>
          <w:rFonts w:hint="eastAsia" w:ascii="宋体" w:hAnsi="宋体" w:cs="宋体"/>
          <w:sz w:val="24"/>
          <w:szCs w:val="24"/>
        </w:rPr>
        <w:t>20</w:t>
      </w:r>
      <w:r>
        <w:rPr>
          <w:rFonts w:hint="eastAsia" w:ascii="宋体" w:hAnsi="宋体" w:cs="宋体"/>
          <w:sz w:val="24"/>
          <w:szCs w:val="24"/>
          <w:lang w:val="en-US" w:eastAsia="zh-CN"/>
        </w:rPr>
        <w:t>21102618ESSLZNJDXWW</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bookmarkStart w:id="0" w:name="_GoBack"/>
      <w:bookmarkEnd w:id="0"/>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3"/>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both"/>
        <w:rPr>
          <w:rFonts w:hint="default" w:ascii="宋体" w:hAnsi="宋体" w:eastAsia="宋体" w:cstheme="minorBidi"/>
          <w:bCs/>
          <w:color w:val="FF0000"/>
          <w:sz w:val="24"/>
          <w:szCs w:val="24"/>
          <w:lang w:val="en-US" w:eastAsia="zh-CN"/>
        </w:rPr>
      </w:pPr>
      <w:r>
        <w:rPr>
          <w:rFonts w:hint="eastAsia" w:ascii="宋体" w:hAnsi="宋体" w:eastAsia="宋体" w:cs="宋体"/>
          <w:bCs/>
          <w:color w:val="2A2A2A"/>
          <w:kern w:val="0"/>
          <w:sz w:val="24"/>
          <w:szCs w:val="24"/>
        </w:rPr>
        <w:t>规模：</w:t>
      </w:r>
      <w:r>
        <w:rPr>
          <w:rFonts w:hint="eastAsia" w:ascii="宋体" w:hAnsi="宋体" w:cs="宋体"/>
          <w:bCs/>
          <w:color w:val="FF0000"/>
          <w:kern w:val="0"/>
          <w:sz w:val="24"/>
          <w:szCs w:val="24"/>
          <w:lang w:eastAsia="zh-CN"/>
        </w:rPr>
        <w:t>炼钢部二、三、四连铸年检大修外委</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3"/>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10</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26</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16</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11</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02</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08</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w:t>
      </w:r>
      <w:r>
        <w:rPr>
          <w:rFonts w:hint="eastAsia" w:ascii="宋体" w:hAnsi="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3"/>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firstLine="480" w:firstLineChars="20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宋体" w:hAnsi="宋体" w:cs="宋体"/>
          <w:bCs/>
          <w:color w:val="FF0000"/>
          <w:kern w:val="0"/>
          <w:sz w:val="24"/>
          <w:szCs w:val="24"/>
          <w:lang w:val="en-US" w:eastAsia="zh-CN" w:bidi="ar-SA"/>
        </w:rPr>
        <w:t>炼钢部二、三、四连铸年检大修外委</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jc w:val="both"/>
        <w:rPr>
          <w:rFonts w:hint="eastAsia" w:ascii="宋体" w:hAnsi="宋体"/>
          <w:sz w:val="24"/>
          <w:szCs w:val="24"/>
        </w:rPr>
      </w:pPr>
    </w:p>
    <w:p>
      <w:pPr>
        <w:jc w:val="both"/>
        <w:rPr>
          <w:rFonts w:hint="default" w:ascii="宋体" w:hAnsi="宋体" w:eastAsia="宋体"/>
          <w:sz w:val="24"/>
          <w:szCs w:val="24"/>
          <w:lang w:val="en-US" w:eastAsia="zh-CN"/>
        </w:rPr>
      </w:pPr>
      <w:r>
        <w:rPr>
          <w:rFonts w:hint="eastAsia" w:ascii="宋体" w:hAnsi="宋体"/>
          <w:sz w:val="24"/>
          <w:szCs w:val="24"/>
        </w:rPr>
        <w:t>项目业务内容：</w:t>
      </w:r>
      <w:r>
        <w:rPr>
          <w:rFonts w:hint="eastAsia" w:ascii="宋体" w:hAnsi="宋体" w:cs="宋体"/>
          <w:bCs/>
          <w:color w:val="FF0000"/>
          <w:kern w:val="0"/>
          <w:sz w:val="24"/>
          <w:szCs w:val="24"/>
          <w:lang w:val="en-US" w:eastAsia="zh-CN" w:bidi="ar-SA"/>
        </w:rPr>
        <w:t>炼钢部二、三、四连铸年检大修外委</w:t>
      </w: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hint="eastAsia" w:ascii="宋体" w:hAnsi="宋体"/>
          <w:sz w:val="24"/>
          <w:szCs w:val="24"/>
        </w:rPr>
      </w:pPr>
      <w:r>
        <w:rPr>
          <w:rFonts w:hint="eastAsia" w:ascii="宋体" w:hAnsi="宋体"/>
          <w:sz w:val="24"/>
          <w:szCs w:val="24"/>
        </w:rPr>
        <w:t xml:space="preserve">招标办：       </w:t>
      </w:r>
      <w:r>
        <w:rPr>
          <w:rFonts w:hint="eastAsia" w:ascii="宋体" w:hAnsi="宋体"/>
          <w:sz w:val="24"/>
          <w:szCs w:val="24"/>
          <w:lang w:eastAsia="zh-CN"/>
        </w:rPr>
        <w:t>谢</w:t>
      </w:r>
      <w:r>
        <w:rPr>
          <w:rFonts w:hint="eastAsia" w:ascii="宋体" w:hAnsi="宋体"/>
          <w:sz w:val="24"/>
          <w:szCs w:val="24"/>
        </w:rPr>
        <w:t xml:space="preserve">  工   18055375917</w:t>
      </w:r>
    </w:p>
    <w:p>
      <w:pPr>
        <w:ind w:firstLine="600" w:firstLineChars="250"/>
        <w:rPr>
          <w:rFonts w:hint="default" w:ascii="宋体" w:hAnsi="宋体"/>
          <w:strike/>
          <w:dstrike w:val="0"/>
          <w:color w:val="00B0F0"/>
          <w:sz w:val="24"/>
          <w:szCs w:val="24"/>
          <w:lang w:val="en-US" w:eastAsia="zh-CN"/>
        </w:rPr>
      </w:pPr>
      <w:r>
        <w:rPr>
          <w:rFonts w:hint="eastAsia" w:ascii="宋体" w:hAnsi="宋体"/>
          <w:sz w:val="24"/>
          <w:szCs w:val="24"/>
        </w:rPr>
        <w:t xml:space="preserve">生产管理部： </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王  工   </w:t>
      </w:r>
      <w:r>
        <w:rPr>
          <w:rFonts w:hint="eastAsia" w:ascii="宋体" w:hAnsi="宋体"/>
          <w:strike w:val="0"/>
          <w:dstrike w:val="0"/>
          <w:color w:val="auto"/>
          <w:sz w:val="24"/>
          <w:szCs w:val="24"/>
          <w:lang w:val="en-US" w:eastAsia="zh-CN"/>
        </w:rPr>
        <w:t>15005536106</w:t>
      </w:r>
    </w:p>
    <w:p>
      <w:pPr>
        <w:ind w:firstLine="600" w:firstLineChars="250"/>
        <w:rPr>
          <w:rFonts w:hint="eastAsia" w:ascii="宋体" w:hAnsi="宋体"/>
          <w:sz w:val="24"/>
          <w:szCs w:val="24"/>
        </w:rPr>
      </w:pPr>
      <w:r>
        <w:rPr>
          <w:rFonts w:hint="eastAsia" w:ascii="宋体" w:hAnsi="宋体"/>
          <w:sz w:val="24"/>
          <w:szCs w:val="24"/>
          <w:lang w:val="en-US" w:eastAsia="zh-CN"/>
        </w:rPr>
        <w:t>炼钢部</w:t>
      </w:r>
      <w:r>
        <w:rPr>
          <w:rFonts w:hint="eastAsia" w:ascii="宋体" w:hAnsi="宋体"/>
          <w:sz w:val="24"/>
          <w:szCs w:val="24"/>
        </w:rPr>
        <w:t xml:space="preserve">：       </w:t>
      </w:r>
      <w:r>
        <w:rPr>
          <w:rFonts w:hint="eastAsia" w:ascii="宋体" w:hAnsi="宋体"/>
          <w:sz w:val="24"/>
          <w:szCs w:val="24"/>
          <w:lang w:eastAsia="zh-CN"/>
        </w:rPr>
        <w:t>范</w:t>
      </w:r>
      <w:r>
        <w:rPr>
          <w:rFonts w:hint="eastAsia" w:ascii="宋体" w:hAnsi="宋体"/>
          <w:sz w:val="24"/>
          <w:szCs w:val="24"/>
        </w:rPr>
        <w:t xml:space="preserve">  工   17775299036</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eastAsia="宋体" w:cs="Times New Roman"/>
          <w:kern w:val="2"/>
          <w:sz w:val="24"/>
          <w:szCs w:val="24"/>
          <w:lang w:val="en-US" w:eastAsia="zh-CN" w:bidi="ar-SA"/>
        </w:rPr>
      </w:pP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hint="eastAsia" w:ascii="宋体" w:hAnsi="宋体" w:eastAsia="宋体"/>
          <w:sz w:val="24"/>
          <w:szCs w:val="24"/>
          <w:lang w:eastAsia="zh-CN"/>
        </w:rPr>
      </w:pPr>
      <w:r>
        <w:rPr>
          <w:rFonts w:hint="eastAsia" w:ascii="宋体" w:hAnsi="宋体"/>
          <w:sz w:val="24"/>
          <w:szCs w:val="24"/>
        </w:rPr>
        <w:t>开 户 行：</w:t>
      </w:r>
      <w:r>
        <w:rPr>
          <w:rFonts w:hint="eastAsia" w:ascii="宋体" w:hAnsi="宋体"/>
          <w:bCs/>
          <w:sz w:val="24"/>
          <w:szCs w:val="24"/>
          <w:lang w:eastAsia="zh-CN"/>
        </w:rPr>
        <w:t>中国工商银行芜湖环城路支行</w:t>
      </w:r>
    </w:p>
    <w:p>
      <w:pPr>
        <w:ind w:firstLine="1680" w:firstLineChars="700"/>
        <w:rPr>
          <w:rFonts w:ascii="宋体" w:hAnsi="宋体"/>
          <w:sz w:val="24"/>
          <w:szCs w:val="24"/>
        </w:rPr>
      </w:pPr>
      <w:r>
        <w:rPr>
          <w:rFonts w:hint="eastAsia" w:ascii="宋体" w:hAnsi="宋体"/>
          <w:sz w:val="24"/>
          <w:szCs w:val="24"/>
        </w:rPr>
        <w:t>帐    号：1307023219000109264</w:t>
      </w:r>
    </w:p>
    <w:p>
      <w:pPr>
        <w:ind w:firstLine="1680" w:firstLineChars="700"/>
        <w:rPr>
          <w:rFonts w:ascii="宋体" w:hAnsi="宋体"/>
          <w:sz w:val="24"/>
          <w:szCs w:val="24"/>
        </w:rPr>
      </w:pPr>
      <w:r>
        <w:rPr>
          <w:rFonts w:hint="eastAsia" w:ascii="宋体" w:hAnsi="宋体"/>
          <w:sz w:val="24"/>
          <w:szCs w:val="24"/>
        </w:rPr>
        <w:t>电    话：0553-56985</w:t>
      </w:r>
      <w:r>
        <w:rPr>
          <w:rFonts w:hint="eastAsia" w:ascii="宋体" w:hAnsi="宋体"/>
          <w:sz w:val="24"/>
          <w:szCs w:val="24"/>
          <w:lang w:val="en-US" w:eastAsia="zh-CN"/>
        </w:rPr>
        <w:t>29</w:t>
      </w:r>
      <w:r>
        <w:rPr>
          <w:rFonts w:hint="eastAsia"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 xml:space="preserve">邮    编：241002                          </w:t>
      </w:r>
    </w:p>
    <w:p>
      <w:pPr>
        <w:ind w:firstLine="1680" w:firstLineChars="700"/>
        <w:rPr>
          <w:rFonts w:ascii="宋体" w:hAnsi="宋体"/>
          <w:sz w:val="24"/>
          <w:szCs w:val="24"/>
        </w:rPr>
      </w:pPr>
      <w:r>
        <w:rPr>
          <w:rFonts w:hint="eastAsia" w:ascii="宋体" w:hAnsi="宋体"/>
          <w:sz w:val="24"/>
          <w:szCs w:val="24"/>
        </w:rPr>
        <w:t>联 系 人：</w:t>
      </w:r>
      <w:r>
        <w:rPr>
          <w:rFonts w:hint="eastAsia" w:ascii="宋体" w:hAnsi="宋体" w:eastAsia="宋体" w:cs="宋体"/>
          <w:i w:val="0"/>
          <w:caps w:val="0"/>
          <w:color w:val="2A2A2A"/>
          <w:spacing w:val="0"/>
          <w:sz w:val="24"/>
          <w:szCs w:val="24"/>
          <w:shd w:val="clear" w:fill="FFFFFF"/>
        </w:rPr>
        <w:t>谢金林</w:t>
      </w:r>
      <w:r>
        <w:rPr>
          <w:rFonts w:hint="eastAsia" w:ascii="宋体" w:hAnsi="宋体"/>
          <w:sz w:val="24"/>
          <w:szCs w:val="24"/>
        </w:rPr>
        <w:t xml:space="preserve">           </w:t>
      </w:r>
    </w:p>
    <w:p>
      <w:pPr>
        <w:ind w:firstLine="1680" w:firstLineChars="700"/>
        <w:rPr>
          <w:rFonts w:hint="eastAsia" w:ascii="宋体" w:hAnsi="宋体" w:eastAsia="宋体"/>
          <w:sz w:val="24"/>
          <w:szCs w:val="24"/>
          <w:lang w:eastAsia="zh-CN"/>
        </w:rPr>
      </w:pPr>
      <w:r>
        <w:rPr>
          <w:rFonts w:hint="eastAsia" w:ascii="宋体" w:hAnsi="宋体"/>
          <w:sz w:val="24"/>
          <w:szCs w:val="24"/>
        </w:rPr>
        <w:t>邮    箱：</w:t>
      </w:r>
      <w:r>
        <w:rPr>
          <w:rFonts w:hint="eastAsia" w:ascii="宋体" w:hAnsi="宋体" w:cs="宋体"/>
          <w:i w:val="0"/>
          <w:caps w:val="0"/>
          <w:color w:val="2A2A2A"/>
          <w:spacing w:val="0"/>
          <w:sz w:val="24"/>
          <w:szCs w:val="24"/>
          <w:shd w:val="clear" w:fill="FFFFFF"/>
          <w:lang w:eastAsia="zh-CN"/>
        </w:rPr>
        <w:t>whxxzg001@qq.com</w:t>
      </w:r>
    </w:p>
    <w:p>
      <w:pPr>
        <w:tabs>
          <w:tab w:val="left" w:pos="420"/>
          <w:tab w:val="left" w:pos="630"/>
        </w:tabs>
        <w:spacing w:line="300" w:lineRule="auto"/>
        <w:rPr>
          <w:rFonts w:ascii="宋体" w:hAnsi="宋体"/>
          <w:b/>
          <w:bCs/>
          <w:sz w:val="24"/>
          <w:szCs w:val="24"/>
        </w:rPr>
      </w:pP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附件1：投标人须知及要求</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附件2：报名申请函</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附件3：公平交易承诺函</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附件4：授权委托书</w:t>
      </w:r>
    </w:p>
    <w:p>
      <w:pPr>
        <w:tabs>
          <w:tab w:val="left" w:pos="420"/>
          <w:tab w:val="left" w:pos="630"/>
        </w:tabs>
        <w:spacing w:line="300" w:lineRule="auto"/>
        <w:rPr>
          <w:rFonts w:hint="default" w:eastAsia="宋体"/>
          <w:lang w:val="en-US" w:eastAsia="zh-CN"/>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rPr>
          <w:rFonts w:hint="eastAsia"/>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widowControl w:val="0"/>
        <w:snapToGrid w:val="0"/>
        <w:spacing w:line="480" w:lineRule="auto"/>
        <w:jc w:val="both"/>
        <w:rPr>
          <w:rFonts w:hint="eastAsia" w:ascii="宋体" w:hAnsi="宋体" w:eastAsia="宋体" w:cs="宋体"/>
          <w:sz w:val="36"/>
        </w:rPr>
      </w:pPr>
      <w:r>
        <w:rPr>
          <w:rFonts w:hint="eastAsia" w:ascii="宋体" w:hAnsi="宋体" w:eastAsia="宋体" w:cs="宋体"/>
          <w:kern w:val="2"/>
          <w:sz w:val="24"/>
          <w:szCs w:val="22"/>
          <w:lang w:val="en-US" w:eastAsia="zh-CN" w:bidi="ar-SA"/>
        </w:rPr>
        <w:t>附件</w:t>
      </w:r>
      <w:r>
        <w:rPr>
          <w:rFonts w:hint="eastAsia" w:ascii="宋体" w:hAnsi="宋体" w:cs="宋体"/>
          <w:kern w:val="2"/>
          <w:sz w:val="24"/>
          <w:szCs w:val="22"/>
          <w:lang w:val="en-US" w:eastAsia="zh-CN" w:bidi="ar-SA"/>
        </w:rPr>
        <w:t>1</w:t>
      </w: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叁万</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cs="宋体"/>
          <w:bCs/>
          <w:color w:val="7030A0"/>
          <w:sz w:val="24"/>
          <w:szCs w:val="24"/>
          <w:lang w:val="en-US" w:eastAsia="zh-CN"/>
        </w:rPr>
        <w:t>11</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02</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spacing w:line="300" w:lineRule="auto"/>
        <w:ind w:firstLine="1653" w:firstLineChars="689"/>
        <w:rPr>
          <w:rFonts w:hint="eastAsia" w:ascii="宋体" w:hAnsi="宋体" w:eastAsia="宋体"/>
          <w:bCs/>
          <w:sz w:val="24"/>
          <w:szCs w:val="24"/>
        </w:rPr>
      </w:pPr>
      <w:r>
        <w:rPr>
          <w:rFonts w:hint="eastAsia" w:ascii="宋体" w:hAnsi="宋体" w:eastAsia="宋体"/>
          <w:bCs/>
          <w:sz w:val="24"/>
          <w:szCs w:val="24"/>
        </w:rPr>
        <w:t xml:space="preserve">单位名称：芜湖新兴铸管有限责任公司         </w:t>
      </w:r>
    </w:p>
    <w:p>
      <w:pPr>
        <w:spacing w:line="300" w:lineRule="auto"/>
        <w:ind w:firstLine="1653" w:firstLineChars="689"/>
        <w:rPr>
          <w:rFonts w:hint="eastAsia" w:ascii="宋体" w:hAnsi="宋体" w:eastAsia="宋体"/>
          <w:bCs/>
          <w:sz w:val="24"/>
          <w:szCs w:val="24"/>
        </w:rPr>
      </w:pPr>
      <w:r>
        <w:rPr>
          <w:rFonts w:hint="eastAsia" w:ascii="宋体" w:hAnsi="宋体" w:eastAsia="宋体"/>
          <w:bCs/>
          <w:sz w:val="24"/>
          <w:szCs w:val="24"/>
        </w:rPr>
        <w:t>单位地址：芜湖市三山区经济开发区春洲路2号</w:t>
      </w:r>
    </w:p>
    <w:p>
      <w:pPr>
        <w:spacing w:line="300" w:lineRule="auto"/>
        <w:ind w:firstLine="1653" w:firstLineChars="689"/>
        <w:rPr>
          <w:rFonts w:hint="eastAsia" w:ascii="宋体" w:hAnsi="宋体" w:eastAsia="宋体"/>
          <w:bCs/>
          <w:sz w:val="24"/>
          <w:szCs w:val="24"/>
          <w:lang w:eastAsia="zh-CN"/>
        </w:rPr>
      </w:pPr>
      <w:r>
        <w:rPr>
          <w:rFonts w:hint="eastAsia" w:ascii="宋体" w:hAnsi="宋体" w:eastAsia="宋体"/>
          <w:bCs/>
          <w:sz w:val="24"/>
          <w:szCs w:val="24"/>
        </w:rPr>
        <w:t>开 户 行：</w:t>
      </w:r>
      <w:r>
        <w:rPr>
          <w:rFonts w:hint="eastAsia" w:ascii="宋体" w:hAnsi="宋体" w:eastAsia="宋体"/>
          <w:bCs/>
          <w:sz w:val="24"/>
          <w:szCs w:val="24"/>
          <w:lang w:eastAsia="zh-CN"/>
        </w:rPr>
        <w:t>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ind w:left="638" w:leftChars="304" w:firstLine="482" w:firstLineChars="200"/>
        <w:rPr>
          <w:rFonts w:hint="default"/>
          <w:lang w:val="en-US"/>
        </w:rPr>
      </w:pPr>
      <w:r>
        <w:rPr>
          <w:rFonts w:hint="eastAsia" w:ascii="宋体" w:hAnsi="宋体" w:eastAsia="宋体" w:cs="宋体"/>
          <w:b/>
          <w:bCs w:val="0"/>
          <w:sz w:val="24"/>
          <w:szCs w:val="24"/>
          <w:lang w:val="en-US" w:eastAsia="zh-CN"/>
        </w:rPr>
        <w:t>中标单位需缴纳60万安全保</w:t>
      </w:r>
      <w:r>
        <w:rPr>
          <w:rFonts w:hint="eastAsia" w:ascii="宋体" w:hAnsi="宋体" w:cs="宋体"/>
          <w:b/>
          <w:bCs w:val="0"/>
          <w:sz w:val="24"/>
          <w:szCs w:val="24"/>
          <w:lang w:val="en-US" w:eastAsia="zh-CN"/>
        </w:rPr>
        <w:t>障</w:t>
      </w:r>
      <w:r>
        <w:rPr>
          <w:rFonts w:hint="eastAsia" w:ascii="宋体" w:hAnsi="宋体" w:eastAsia="宋体" w:cs="宋体"/>
          <w:b/>
          <w:bCs w:val="0"/>
          <w:sz w:val="24"/>
          <w:szCs w:val="24"/>
          <w:lang w:val="en-US" w:eastAsia="zh-CN"/>
        </w:rPr>
        <w:t>金</w:t>
      </w:r>
      <w:r>
        <w:rPr>
          <w:rFonts w:hint="eastAsia" w:ascii="宋体" w:hAnsi="宋体" w:cs="宋体"/>
          <w:b/>
          <w:bCs w:val="0"/>
          <w:sz w:val="24"/>
          <w:szCs w:val="24"/>
          <w:lang w:val="en-US" w:eastAsia="zh-CN"/>
        </w:rPr>
        <w:t>或保函。</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4"/>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40</w:t>
      </w:r>
      <w:r>
        <w:rPr>
          <w:rFonts w:hint="eastAsia" w:ascii="宋体" w:hAnsi="宋体" w:eastAsia="宋体" w:cs="宋体"/>
          <w:sz w:val="24"/>
          <w:szCs w:val="24"/>
        </w:rPr>
        <w:t>分，质量</w:t>
      </w:r>
      <w:r>
        <w:rPr>
          <w:rFonts w:hint="eastAsia" w:ascii="宋体" w:hAnsi="宋体" w:cs="宋体"/>
          <w:sz w:val="24"/>
          <w:szCs w:val="24"/>
          <w:lang w:val="en-US" w:eastAsia="zh-CN"/>
        </w:rPr>
        <w:t>40</w:t>
      </w:r>
      <w:r>
        <w:rPr>
          <w:rFonts w:hint="eastAsia" w:ascii="宋体" w:hAnsi="宋体" w:eastAsia="宋体" w:cs="宋体"/>
          <w:sz w:val="24"/>
          <w:szCs w:val="24"/>
        </w:rPr>
        <w:t>分，资质、装备及工艺技术水平、业绩</w:t>
      </w:r>
      <w:r>
        <w:rPr>
          <w:rFonts w:hint="eastAsia" w:ascii="宋体" w:hAnsi="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tabs>
          <w:tab w:val="left" w:pos="735"/>
        </w:tabs>
        <w:ind w:left="636" w:leftChars="30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炼钢部二、三、四连铸有如下检修项目外委，分为三个标段，详细明细如下：</w:t>
      </w:r>
    </w:p>
    <w:p>
      <w:pPr>
        <w:numPr>
          <w:ilvl w:val="0"/>
          <w:numId w:val="7"/>
        </w:numPr>
        <w:tabs>
          <w:tab w:val="left" w:pos="735"/>
          <w:tab w:val="clear" w:pos="312"/>
        </w:tabs>
        <w:ind w:left="636" w:leftChars="30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标段一</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二连铸</w:t>
      </w:r>
    </w:p>
    <w:p>
      <w:pPr>
        <w:tabs>
          <w:tab w:val="left" w:pos="735"/>
        </w:tabs>
        <w:ind w:left="636" w:leftChars="30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结晶器振动装置更换，数量7套，包含振动框架，配套结晶器进回水金属软管、液压油缸、本体润滑管道、分配器，护板及钢结构等更换恢复；要求：振动框架施工完毕后，结晶器安装无错位泄漏，流间距中心线及外弧线偏移在±0.5mm以内，基准面高度偏差在1mm以内。</w:t>
      </w:r>
    </w:p>
    <w:p>
      <w:pPr>
        <w:tabs>
          <w:tab w:val="left" w:pos="735"/>
        </w:tabs>
        <w:ind w:left="636" w:leftChars="30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导向段，具体包括：导向段更换辊子50套，10个流结晶器至拉矫机中心线及外弧线校准，导向段本体润滑配管、冷却配管恢复，护罩恢复；要求：导向段外弧基准线偏差±1mm以内，架体固定无晃动，设备水无序外排整治。</w:t>
      </w:r>
    </w:p>
    <w:p>
      <w:pPr>
        <w:tabs>
          <w:tab w:val="left" w:pos="735"/>
        </w:tabs>
        <w:ind w:left="636" w:leftChars="30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、中间罐车，具体包括：两台中间罐车共8台升降油缸更换。</w:t>
      </w:r>
    </w:p>
    <w:p>
      <w:pPr>
        <w:tabs>
          <w:tab w:val="left" w:pos="735"/>
        </w:tabs>
        <w:ind w:left="636" w:leftChars="30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标段二</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三连铸</w:t>
      </w:r>
    </w:p>
    <w:p>
      <w:pPr>
        <w:tabs>
          <w:tab w:val="left" w:pos="735"/>
        </w:tabs>
        <w:ind w:left="636" w:leftChars="30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更换1组振动框架，配套液压油缸、结晶器进回水金属软管、本体润滑管道、分配器，护板及钢结构等更换恢复；要求：振动框架施工完毕后，结晶器安装无错位泄漏，流间距中心线及外弧线偏移在±0.5mm以内，基准面高度偏差在1mm以内。</w:t>
      </w:r>
    </w:p>
    <w:p>
      <w:pPr>
        <w:tabs>
          <w:tab w:val="left" w:pos="735"/>
        </w:tabs>
        <w:ind w:left="636" w:leftChars="30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、全弧段，具体包括：导向段更换辊子50套；冷却润滑恢复；结晶器至拉矫机中心线及外弧线校准，6个流；护罩恢复；要求：外弧基准线偏差±1mm以内，设备水无序外排整治。</w:t>
      </w:r>
    </w:p>
    <w:p>
      <w:pPr>
        <w:tabs>
          <w:tab w:val="left" w:pos="735"/>
        </w:tabs>
        <w:ind w:left="636" w:leftChars="30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、火切系统：火切下冲渣系统及辊子改造，对原有火切下摆动梁切割修整，加装固定支撑，安装30mm后整张冲渣板，重新布置冲渣水管道等。</w:t>
      </w:r>
    </w:p>
    <w:p>
      <w:pPr>
        <w:tabs>
          <w:tab w:val="left" w:pos="735"/>
        </w:tabs>
        <w:ind w:left="636" w:leftChars="30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、液压站，具体包括：主液压站管道改造，Ф34、Ф48、Ф60等液压不锈钢管道共计32根。</w:t>
      </w:r>
    </w:p>
    <w:p>
      <w:pPr>
        <w:tabs>
          <w:tab w:val="left" w:pos="735"/>
        </w:tabs>
        <w:ind w:left="636" w:leftChars="30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 xml:space="preserve"> 标段三</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四连铸</w:t>
      </w:r>
    </w:p>
    <w:p>
      <w:pPr>
        <w:tabs>
          <w:tab w:val="left" w:pos="735"/>
        </w:tabs>
        <w:ind w:left="636" w:leftChars="30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、扇形段，具体包括：方坯扇形一段扇形二段，圆坯扇形一段扇形二段共计17组台架线下维修保养，更换辊子及架体附属配件，润滑冷却恢复，线下校弧。并对安装8组扇形架，全弧段校弧，恢复铸机生产能力。</w:t>
      </w:r>
    </w:p>
    <w:p>
      <w:pPr>
        <w:tabs>
          <w:tab w:val="left" w:pos="735"/>
        </w:tabs>
        <w:ind w:left="636" w:leftChars="30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、大包水口，具体包括：大包水口高低压改造，一个阀台拆除与安装，一个100L液压站安装，硬管改造12根。</w:t>
      </w:r>
    </w:p>
    <w:p>
      <w:pPr>
        <w:tabs>
          <w:tab w:val="left" w:pos="735"/>
        </w:tabs>
        <w:ind w:left="636" w:leftChars="30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、拉矫机，具体包括：拉矫机高压胶管硬管改造68路，拉矫机底部到油缸处全部更换不锈钢硬管，管道安装管夹。</w:t>
      </w:r>
    </w:p>
    <w:p>
      <w:pPr>
        <w:tabs>
          <w:tab w:val="left" w:pos="735"/>
        </w:tabs>
        <w:ind w:left="636" w:leftChars="30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、大包水口，具体包括：1-4连铸大包水口油缸支架共14个更换，油缸支架需要现场焊接制作。</w:t>
      </w:r>
    </w:p>
    <w:p>
      <w:pPr>
        <w:tabs>
          <w:tab w:val="left" w:pos="735"/>
        </w:tabs>
        <w:ind w:left="636" w:leftChars="30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5</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、精炼炉，具体包括：2-3号精炼炉更换漏油油缸5台。（电极升降缸2台，电极夹紧缸2台，炉盖升降缸1台。）</w:t>
      </w:r>
    </w:p>
    <w:p>
      <w:pPr>
        <w:tabs>
          <w:tab w:val="left" w:pos="735"/>
        </w:tabs>
        <w:ind w:left="636" w:leftChars="303"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施工所需主材备品备件、钢材类、紧固件、油品等由炼钢部负责提供，焊料、油漆等辅材类由应标单位提供。</w:t>
      </w:r>
    </w:p>
    <w:p>
      <w:pPr>
        <w:tabs>
          <w:tab w:val="left" w:pos="735"/>
        </w:tabs>
        <w:ind w:left="636" w:leftChars="303"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施工所需工器具如焊机、割枪割带、手拉葫芦、吊具,安全防护类物资等由应标单位自主负责，工程车辆由应标单位自主负责</w:t>
      </w:r>
      <w:r>
        <w:rPr>
          <w:rFonts w:hint="eastAsia" w:ascii="宋体" w:hAnsi="宋体" w:cs="宋体"/>
          <w:sz w:val="24"/>
          <w:szCs w:val="24"/>
          <w:lang w:val="en-US" w:eastAsia="zh-CN"/>
        </w:rPr>
        <w:t>。</w:t>
      </w:r>
    </w:p>
    <w:p>
      <w:pPr>
        <w:tabs>
          <w:tab w:val="left" w:pos="735"/>
        </w:tabs>
        <w:ind w:left="636" w:leftChars="303"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要求投标单位具有且不得低于如下资质等级：机电工程施工总包叁级。</w:t>
      </w:r>
    </w:p>
    <w:p>
      <w:pPr>
        <w:tabs>
          <w:tab w:val="left" w:pos="735"/>
        </w:tabs>
        <w:ind w:left="636" w:leftChars="303"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cs="宋体"/>
          <w:sz w:val="24"/>
          <w:szCs w:val="24"/>
          <w:lang w:val="en-US" w:eastAsia="zh-CN"/>
        </w:rPr>
        <w:t>其他详见附件技术要求。</w:t>
      </w:r>
    </w:p>
    <w:p>
      <w:pPr>
        <w:rPr>
          <w:rFonts w:hint="default" w:ascii="宋体" w:hAnsi="宋体" w:eastAsia="宋体" w:cs="宋体"/>
          <w:sz w:val="24"/>
          <w:szCs w:val="24"/>
          <w:lang w:val="en-US" w:eastAsia="zh-CN"/>
        </w:rPr>
      </w:pPr>
    </w:p>
    <w:p>
      <w:pPr>
        <w:pStyle w:val="2"/>
        <w:rPr>
          <w:rFonts w:hint="default"/>
          <w:lang w:val="en-US" w:eastAsia="zh-CN"/>
        </w:rPr>
      </w:pP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pStyle w:val="2"/>
        <w:rPr>
          <w:rFonts w:hint="eastAsia"/>
        </w:rPr>
      </w:pPr>
    </w:p>
    <w:p>
      <w:pPr>
        <w:jc w:val="right"/>
        <w:rPr>
          <w:rFonts w:hint="default" w:ascii="宋体" w:hAnsi="宋体" w:eastAsia="宋体" w:cs="宋体"/>
          <w:sz w:val="24"/>
          <w:szCs w:val="24"/>
          <w:lang w:val="en-US"/>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10</w:t>
      </w:r>
      <w:r>
        <w:rPr>
          <w:rFonts w:hint="eastAsia" w:ascii="宋体" w:hAnsi="宋体" w:eastAsia="宋体" w:cs="宋体"/>
          <w:sz w:val="24"/>
          <w:szCs w:val="24"/>
        </w:rPr>
        <w:t>月</w:t>
      </w:r>
      <w:r>
        <w:rPr>
          <w:rFonts w:hint="eastAsia" w:ascii="宋体" w:hAnsi="宋体" w:cs="宋体"/>
          <w:sz w:val="24"/>
          <w:szCs w:val="24"/>
          <w:lang w:val="en-US" w:eastAsia="zh-CN"/>
        </w:rPr>
        <w:t>26日</w:t>
      </w: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r>
        <w:br w:type="page"/>
      </w:r>
    </w:p>
    <w:p>
      <w:pPr>
        <w:widowControl w:val="0"/>
        <w:snapToGrid w:val="0"/>
        <w:spacing w:line="480" w:lineRule="auto"/>
        <w:jc w:val="both"/>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附件2</w:t>
      </w:r>
    </w:p>
    <w:p>
      <w:pPr>
        <w:widowControl w:val="0"/>
        <w:snapToGrid w:val="0"/>
        <w:spacing w:line="480" w:lineRule="auto"/>
        <w:jc w:val="both"/>
        <w:rPr>
          <w:rFonts w:ascii="宋体" w:hAnsi="宋体" w:eastAsia="宋体" w:cs="宋体"/>
          <w:kern w:val="2"/>
          <w:sz w:val="24"/>
          <w:szCs w:val="22"/>
          <w:lang w:val="en-US" w:eastAsia="zh-CN" w:bidi="ar-SA"/>
        </w:rPr>
      </w:pPr>
    </w:p>
    <w:p>
      <w:pPr>
        <w:widowControl w:val="0"/>
        <w:tabs>
          <w:tab w:val="left" w:pos="720"/>
          <w:tab w:val="left" w:pos="7200"/>
        </w:tabs>
        <w:snapToGrid w:val="0"/>
        <w:spacing w:line="240" w:lineRule="atLeast"/>
        <w:ind w:firstLine="1680" w:firstLineChars="600"/>
        <w:rPr>
          <w:rFonts w:ascii="仿宋_GB2312" w:hAnsi="Times New Roman" w:eastAsia="仿宋_GB2312" w:cs="Times New Roman"/>
          <w:b/>
          <w:sz w:val="28"/>
          <w:szCs w:val="28"/>
        </w:rPr>
      </w:pPr>
      <w:r>
        <w:rPr>
          <w:rFonts w:ascii="Times New Roman" w:hAnsi="Times New Roman" w:cs="Times New Roman"/>
          <w:sz w:val="28"/>
          <w:szCs w:val="28"/>
        </w:rPr>
        <w:pict>
          <v:shape id="_x0000_s1029" o:spid="_x0000_s1029" o:spt="75" type="#_x0000_t75" style="position:absolute;left:0pt;margin-left:20.05pt;margin-top:-16.45pt;height:50.25pt;width:55pt;mso-wrap-distance-left:9pt;mso-wrap-distance-right:9pt;z-index:-251654144;mso-width-relative:page;mso-height-relative:page;" o:ole="t" filled="f" o:preferrelative="t" stroked="f" coordsize="21600,21600" wrapcoords="21592 -2 0 0 0 21600 21592 21602 8 21602 21600 21600 21600 0 8 -2 21592 -2">
            <v:path/>
            <v:fill on="f" focussize="0,0"/>
            <v:stroke on="f" joinstyle="miter"/>
            <v:imagedata r:id="rId6" o:title=""/>
            <o:lock v:ext="edit" aspectratio="t"/>
            <w10:wrap type="tight"/>
          </v:shape>
          <o:OLEObject Type="Embed" ProgID="PBrush" ShapeID="_x0000_s1029" DrawAspect="Content" ObjectID="_1468075725" r:id="rId5">
            <o:LockedField>false</o:LockedField>
          </o:OLEObject>
        </w:pict>
      </w:r>
      <w:r>
        <w:rPr>
          <w:rFonts w:hint="eastAsia" w:ascii="仿宋_GB2312" w:hAnsi="Times New Roman" w:eastAsia="仿宋_GB2312" w:cs="Times New Roman"/>
          <w:b/>
          <w:sz w:val="28"/>
          <w:szCs w:val="28"/>
        </w:rPr>
        <w:t>芜湖新兴铸管有限责任公司</w:t>
      </w:r>
    </w:p>
    <w:p>
      <w:pPr>
        <w:widowControl w:val="0"/>
        <w:tabs>
          <w:tab w:val="left" w:pos="720"/>
        </w:tabs>
        <w:snapToGrid w:val="0"/>
        <w:spacing w:line="240" w:lineRule="atLeast"/>
        <w:ind w:firstLine="1124" w:firstLineChars="400"/>
        <w:rPr>
          <w:rFonts w:ascii="黑体" w:hAnsi="Times New Roman" w:eastAsia="黑体" w:cs="Times New Roman"/>
          <w:b/>
          <w:sz w:val="28"/>
          <w:szCs w:val="28"/>
        </w:rPr>
      </w:pPr>
      <w:r>
        <w:rPr>
          <w:rFonts w:hint="eastAsia" w:ascii="黑体" w:hAnsi="Times New Roman" w:eastAsia="黑体" w:cs="Times New Roman"/>
          <w:b/>
          <w:sz w:val="28"/>
          <w:szCs w:val="28"/>
        </w:rPr>
        <w:t>Wuhu Xinxing Ductile Iron Pipes Co.,Ltd</w:t>
      </w:r>
    </w:p>
    <w:p>
      <w:pPr>
        <w:widowControl w:val="0"/>
        <w:ind w:firstLine="1124" w:firstLineChars="400"/>
        <w:rPr>
          <w:rFonts w:ascii="黑体" w:hAnsi="Times New Roman" w:eastAsia="黑体" w:cs="Times New Roman"/>
          <w:b/>
          <w:sz w:val="28"/>
          <w:szCs w:val="28"/>
        </w:rPr>
      </w:pPr>
      <w:r>
        <w:rPr>
          <w:rFonts w:hint="eastAsia" w:ascii="黑体" w:hAnsi="Times New Roman" w:eastAsia="黑体" w:cs="Times New Roman"/>
          <w:b/>
          <w:sz w:val="28"/>
          <w:szCs w:val="28"/>
        </w:rPr>
        <w:t>投标报名申请函</w:t>
      </w:r>
    </w:p>
    <w:p>
      <w:pPr>
        <w:widowControl w:val="0"/>
        <w:ind w:firstLine="1120" w:firstLineChars="400"/>
        <w:rPr>
          <w:rFonts w:ascii="黑体" w:hAnsi="Times New Roman" w:eastAsia="黑体" w:cs="Times New Roman"/>
          <w:b/>
          <w:sz w:val="28"/>
          <w:szCs w:val="28"/>
        </w:rPr>
      </w:pPr>
      <w:r>
        <w:rPr>
          <w:rFonts w:hint="eastAsia" w:ascii="仿宋_GB2312" w:hAnsi="Times New Roman" w:eastAsia="仿宋_GB2312" w:cs="Times New Roman"/>
          <w:sz w:val="28"/>
          <w:szCs w:val="28"/>
        </w:rPr>
        <w:t>致：</w:t>
      </w:r>
      <w:r>
        <w:rPr>
          <w:rFonts w:hint="eastAsia" w:ascii="仿宋_GB2312" w:hAnsi="Times New Roman" w:eastAsia="仿宋_GB2312" w:cs="Times New Roman"/>
          <w:b/>
          <w:sz w:val="28"/>
          <w:szCs w:val="28"/>
          <w:u w:val="single"/>
        </w:rPr>
        <w:t>芜湖新兴铸管有限责任公司</w:t>
      </w:r>
    </w:p>
    <w:p>
      <w:pPr>
        <w:widowControl w:val="0"/>
        <w:spacing w:line="48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1、 我方以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(投标申请人单位名称，以下简称“申请人”）的名义，在此以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（招标项目名称） 投标申请人的身份，向你方提出投标人</w:t>
      </w:r>
      <w:r>
        <w:rPr>
          <w:rFonts w:hint="eastAsia" w:ascii="仿宋_GB2312" w:hAnsi="Times New Roman" w:eastAsia="仿宋_GB2312" w:cs="Times New Roman"/>
          <w:bCs/>
          <w:sz w:val="28"/>
          <w:szCs w:val="28"/>
        </w:rPr>
        <w:t>报名</w:t>
      </w:r>
      <w:r>
        <w:rPr>
          <w:rFonts w:hint="eastAsia" w:ascii="仿宋_GB2312" w:hAnsi="Times New Roman" w:eastAsia="仿宋_GB2312" w:cs="Times New Roman"/>
          <w:sz w:val="28"/>
          <w:szCs w:val="28"/>
        </w:rPr>
        <w:t>申请。</w:t>
      </w:r>
    </w:p>
    <w:p>
      <w:pPr>
        <w:widowControl w:val="0"/>
        <w:spacing w:line="480" w:lineRule="exact"/>
        <w:rPr>
          <w:rFonts w:ascii="仿宋_GB2312" w:hAnsi="Times New Roman" w:eastAsia="仿宋_GB2312" w:cs="Times New Roman"/>
          <w:b/>
          <w:sz w:val="28"/>
          <w:szCs w:val="28"/>
        </w:rPr>
      </w:pPr>
      <w:r>
        <w:rPr>
          <w:rFonts w:hint="eastAsia" w:ascii="仿宋_GB2312" w:hAnsi="Times New Roman" w:eastAsia="仿宋_GB2312" w:cs="Times New Roman"/>
          <w:sz w:val="28"/>
          <w:szCs w:val="28"/>
        </w:rPr>
        <w:t>2、本申请函附有下列内容：</w:t>
      </w:r>
    </w:p>
    <w:p>
      <w:pPr>
        <w:widowControl w:val="0"/>
        <w:spacing w:line="480" w:lineRule="exact"/>
        <w:jc w:val="lef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单位所属：</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省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市  单位名称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企业法人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单位地址</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邮编 </w:t>
      </w:r>
      <w:r>
        <w:rPr>
          <w:rFonts w:hint="eastAsia" w:ascii="仿宋_GB2312" w:hAnsi="Times New Roman" w:eastAsia="仿宋_GB2312" w:cs="Times New Roman"/>
          <w:sz w:val="28"/>
          <w:szCs w:val="28"/>
          <w:u w:val="single"/>
        </w:rPr>
        <w:t xml:space="preserve">          </w:t>
      </w:r>
    </w:p>
    <w:p>
      <w:pPr>
        <w:widowControl w:val="0"/>
        <w:spacing w:line="480" w:lineRule="exact"/>
        <w:ind w:left="559" w:leftChars="1" w:hanging="557" w:hangingChars="199"/>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企业类型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国有</w:t>
      </w:r>
      <w:r>
        <w:rPr>
          <w:rFonts w:hint="eastAsia" w:ascii="仿宋_GB2312" w:hAnsi="宋体" w:eastAsia="仿宋_GB2312" w:cs="Times New Roman"/>
          <w:sz w:val="28"/>
          <w:szCs w:val="28"/>
          <w:u w:val="single"/>
        </w:rPr>
        <w:t xml:space="preserve">  </w:t>
      </w:r>
      <w:r>
        <w:rPr>
          <w:rFonts w:hint="eastAsia" w:ascii="仿宋_GB2312" w:hAnsi="Times New Roman" w:eastAsia="仿宋_GB2312" w:cs="Times New Roman"/>
          <w:sz w:val="28"/>
          <w:szCs w:val="28"/>
        </w:rPr>
        <w:t>股份</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合资</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民营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个体</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其他（所属类别上打√）</w:t>
      </w:r>
    </w:p>
    <w:p>
      <w:pPr>
        <w:widowControl w:val="0"/>
        <w:spacing w:line="48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企业性质</w:t>
      </w:r>
      <w:r>
        <w:rPr>
          <w:rFonts w:hint="eastAsia" w:ascii="仿宋_GB2312" w:hAnsi="宋体" w:eastAsia="仿宋_GB2312" w:cs="Times New Roman"/>
          <w:sz w:val="28"/>
          <w:szCs w:val="28"/>
          <w:u w:val="single"/>
        </w:rPr>
        <w:t xml:space="preserve">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加工业</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贸易业</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物流业  （所属类别上打√）</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开户银行</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账号 </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税号</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注册资金 </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公司电话</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公司传真 </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联系人</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联系电话</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主导（营）范围：</w:t>
      </w:r>
      <w:r>
        <w:rPr>
          <w:rFonts w:hint="eastAsia" w:ascii="仿宋_GB2312" w:hAnsi="Times New Roman" w:eastAsia="仿宋_GB2312" w:cs="Times New Roman"/>
          <w:sz w:val="28"/>
          <w:szCs w:val="28"/>
          <w:u w:val="single"/>
        </w:rPr>
        <w:t xml:space="preserve">                                                </w:t>
      </w:r>
    </w:p>
    <w:p>
      <w:pPr>
        <w:widowControl w:val="0"/>
        <w:spacing w:line="360" w:lineRule="auto"/>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3、我司附相关资质（营业执照、相关证书等资料）将以</w:t>
      </w:r>
      <w:r>
        <w:rPr>
          <w:rFonts w:hint="eastAsia" w:ascii="仿宋_GB2312" w:hAnsi="Times New Roman" w:eastAsia="仿宋_GB2312" w:cs="Times New Roman"/>
          <w:sz w:val="28"/>
          <w:szCs w:val="28"/>
          <w:u w:val="single"/>
        </w:rPr>
        <w:t>电子版扫描件</w:t>
      </w:r>
      <w:r>
        <w:rPr>
          <w:rFonts w:hint="eastAsia" w:ascii="仿宋_GB2312" w:hAnsi="Times New Roman" w:eastAsia="仿宋_GB2312" w:cs="Times New Roman"/>
          <w:sz w:val="28"/>
          <w:szCs w:val="28"/>
        </w:rPr>
        <w:t>形式</w:t>
      </w:r>
      <w:r>
        <w:rPr>
          <w:rFonts w:hint="eastAsia" w:ascii="仿宋_GB2312" w:hAnsi="Times New Roman" w:eastAsia="仿宋_GB2312" w:cs="Times New Roman"/>
          <w:b/>
          <w:sz w:val="28"/>
          <w:szCs w:val="28"/>
        </w:rPr>
        <w:t>发邮件至</w:t>
      </w:r>
      <w:r>
        <w:rPr>
          <w:rFonts w:hint="eastAsia" w:ascii="宋体" w:hAnsi="宋体" w:cs="Times New Roman"/>
          <w:sz w:val="28"/>
          <w:szCs w:val="28"/>
          <w:u w:val="single"/>
        </w:rPr>
        <w:t xml:space="preserve"> </w:t>
      </w:r>
      <w:r>
        <w:rPr>
          <w:rFonts w:hint="eastAsia" w:ascii="宋体" w:hAnsi="宋体" w:cs="Times New Roman"/>
          <w:sz w:val="24"/>
          <w:szCs w:val="24"/>
          <w:u w:val="single"/>
          <w:lang w:eastAsia="zh-CN"/>
        </w:rPr>
        <w:t>whxxzg001@qq.com</w:t>
      </w:r>
      <w:r>
        <w:rPr>
          <w:rFonts w:hint="eastAsia" w:ascii="宋体" w:hAnsi="宋体" w:cs="Times New Roman"/>
          <w:sz w:val="28"/>
          <w:szCs w:val="28"/>
          <w:u w:val="single"/>
        </w:rPr>
        <w:t xml:space="preserve"> </w:t>
      </w:r>
      <w:r>
        <w:rPr>
          <w:rFonts w:hint="eastAsia" w:ascii="宋体" w:hAnsi="宋体" w:cs="Times New Roman"/>
          <w:sz w:val="28"/>
          <w:szCs w:val="28"/>
        </w:rPr>
        <w:t>（邮箱）</w:t>
      </w:r>
      <w:r>
        <w:rPr>
          <w:rFonts w:hint="eastAsia" w:ascii="仿宋_GB2312" w:hAnsi="Times New Roman" w:eastAsia="仿宋_GB2312" w:cs="Times New Roman"/>
          <w:sz w:val="28"/>
          <w:szCs w:val="28"/>
        </w:rPr>
        <w:t xml:space="preserve">或现场报名等方式。                              </w:t>
      </w: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4、我司确认，你方可调查我方提交的与本申请函相关的声明、文件和资料。我方还将按你方的要求，进一步提供相关的资料，以核实本申请函中提交的声明和资料。</w:t>
      </w: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5、下述签字人在此声明，本申请函中所提交的声明和资料在各方面都是完整的、真实的和准确的。</w:t>
      </w:r>
    </w:p>
    <w:p>
      <w:pPr>
        <w:widowControl w:val="0"/>
        <w:spacing w:line="360" w:lineRule="auto"/>
        <w:rPr>
          <w:rFonts w:ascii="仿宋_GB2312" w:hAnsi="Times New Roman" w:eastAsia="仿宋_GB2312" w:cs="Times New Roman"/>
          <w:sz w:val="28"/>
          <w:szCs w:val="28"/>
        </w:rPr>
      </w:pP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4"/>
          <w:szCs w:val="24"/>
        </w:rPr>
        <w:t xml:space="preserve">                                    </w:t>
      </w:r>
      <w:r>
        <w:rPr>
          <w:rFonts w:hint="eastAsia" w:ascii="仿宋_GB2312" w:hAnsi="Times New Roman" w:eastAsia="仿宋_GB2312" w:cs="Times New Roman"/>
          <w:sz w:val="28"/>
          <w:szCs w:val="28"/>
        </w:rPr>
        <w:t xml:space="preserve"> 申请人（单位公章）：</w:t>
      </w: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授权代表（签名或盖章）：</w:t>
      </w:r>
    </w:p>
    <w:p>
      <w:pPr>
        <w:widowControl/>
        <w:shd w:val="clear" w:color="auto" w:fill="FFFFFF"/>
        <w:spacing w:line="360" w:lineRule="auto"/>
        <w:ind w:firstLine="4480" w:firstLineChars="1600"/>
        <w:jc w:val="left"/>
        <w:rPr>
          <w:rFonts w:ascii="Times New Roman" w:hAnsi="Times New Roman" w:cs="Times New Roman"/>
          <w:b/>
          <w:sz w:val="28"/>
          <w:szCs w:val="28"/>
        </w:rPr>
      </w:pPr>
      <w:r>
        <w:rPr>
          <w:rFonts w:hint="eastAsia" w:ascii="仿宋_GB2312" w:hAnsi="Times New Roman" w:eastAsia="仿宋_GB2312" w:cs="Times New Roman"/>
          <w:sz w:val="28"/>
          <w:szCs w:val="28"/>
        </w:rPr>
        <w:t>签字日期：</w:t>
      </w:r>
    </w:p>
    <w:p>
      <w:pPr>
        <w:widowControl w:val="0"/>
        <w:spacing w:line="583" w:lineRule="exact"/>
        <w:ind w:right="100"/>
        <w:jc w:val="left"/>
        <w:rPr>
          <w:rFonts w:ascii="微软雅黑" w:hAnsi="Times New Roman" w:eastAsia="微软雅黑" w:cs="Times New Roman"/>
          <w:bCs/>
          <w:szCs w:val="21"/>
        </w:rPr>
      </w:pPr>
      <w:r>
        <w:rPr>
          <w:rFonts w:hint="eastAsia" w:ascii="微软雅黑" w:hAnsi="Times New Roman" w:eastAsia="微软雅黑" w:cs="Times New Roman"/>
          <w:bCs/>
          <w:szCs w:val="21"/>
        </w:rPr>
        <w:t>附件3</w:t>
      </w:r>
    </w:p>
    <w:p>
      <w:pPr>
        <w:widowControl w:val="0"/>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widowControl w:val="0"/>
        <w:spacing w:after="120"/>
        <w:ind w:left="113"/>
        <w:jc w:val="both"/>
        <w:rPr>
          <w:rFonts w:ascii="宋体" w:hAnsi="宋体" w:eastAsia="宋体" w:cs="宋体"/>
          <w:spacing w:val="5"/>
          <w:w w:val="95"/>
          <w:kern w:val="2"/>
          <w:sz w:val="24"/>
          <w:szCs w:val="24"/>
          <w:lang w:val="zh-CN" w:eastAsia="zh-CN" w:bidi="zh-CN"/>
        </w:rPr>
      </w:pPr>
      <w:r>
        <w:rPr>
          <w:rFonts w:ascii="宋体" w:hAnsi="宋体" w:eastAsia="宋体" w:cs="宋体"/>
          <w:spacing w:val="5"/>
          <w:w w:val="95"/>
          <w:kern w:val="2"/>
          <w:sz w:val="24"/>
          <w:szCs w:val="24"/>
          <w:lang w:val="zh-CN" w:eastAsia="zh-CN" w:bidi="zh-CN"/>
        </w:rPr>
        <w:t>尊敬的合作单位：</w:t>
      </w:r>
    </w:p>
    <w:p>
      <w:pPr>
        <w:widowControl w:val="0"/>
        <w:spacing w:before="146" w:after="120"/>
        <w:ind w:left="675"/>
        <w:jc w:val="both"/>
        <w:rPr>
          <w:rFonts w:ascii="宋体" w:hAnsi="宋体" w:eastAsia="宋体" w:cs="宋体"/>
          <w:spacing w:val="5"/>
          <w:w w:val="95"/>
          <w:kern w:val="2"/>
          <w:sz w:val="24"/>
          <w:szCs w:val="24"/>
          <w:lang w:val="zh-CN" w:eastAsia="zh-CN" w:bidi="zh-CN"/>
        </w:rPr>
      </w:pPr>
      <w:r>
        <w:rPr>
          <w:rFonts w:ascii="宋体" w:hAnsi="宋体" w:eastAsia="宋体" w:cs="宋体"/>
          <w:spacing w:val="5"/>
          <w:w w:val="95"/>
          <w:kern w:val="2"/>
          <w:sz w:val="24"/>
          <w:szCs w:val="24"/>
          <w:lang w:val="zh-CN" w:eastAsia="zh-CN" w:bidi="zh-CN"/>
        </w:rPr>
        <w:t>感谢您对我公司的支持和信任！</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3"/>
          <w:w w:val="95"/>
          <w:kern w:val="2"/>
          <w:sz w:val="24"/>
          <w:szCs w:val="24"/>
          <w:lang w:val="en-US" w:eastAsia="zh-CN" w:bidi="ar-SA"/>
        </w:rPr>
        <w:t>为深入贯彻党的十八大以来中央和中央纪委历次全会精神，推动全国国</w:t>
      </w:r>
      <w:r>
        <w:rPr>
          <w:rFonts w:ascii="Times New Roman" w:hAnsi="Times New Roman" w:eastAsia="宋体" w:cs="Times New Roman"/>
          <w:spacing w:val="-5"/>
          <w:w w:val="95"/>
          <w:kern w:val="2"/>
          <w:sz w:val="24"/>
          <w:szCs w:val="24"/>
          <w:lang w:val="en-US" w:eastAsia="zh-CN" w:bidi="ar-SA"/>
        </w:rPr>
        <w:t>有企业党建工作会议在中央企业落实落地，芜湖新兴铸管有限责任公司作为</w:t>
      </w:r>
      <w:r>
        <w:rPr>
          <w:rFonts w:ascii="Times New Roman" w:hAnsi="Times New Roman" w:eastAsia="宋体" w:cs="Times New Roman"/>
          <w:spacing w:val="5"/>
          <w:w w:val="95"/>
          <w:kern w:val="2"/>
          <w:sz w:val="24"/>
          <w:szCs w:val="24"/>
          <w:lang w:val="en-US" w:eastAsia="zh-CN" w:bidi="ar-SA"/>
        </w:rPr>
        <w:t>国务院国资委管理的国有重要骨干企业新兴际华集团有限公司所属三级公</w:t>
      </w:r>
      <w:r>
        <w:rPr>
          <w:rFonts w:ascii="Times New Roman" w:hAnsi="Times New Roman" w:eastAsia="宋体" w:cs="Times New Roman"/>
          <w:spacing w:val="-7"/>
          <w:w w:val="95"/>
          <w:kern w:val="2"/>
          <w:sz w:val="24"/>
          <w:szCs w:val="24"/>
          <w:lang w:val="en-US" w:eastAsia="zh-CN" w:bidi="ar-SA"/>
        </w:rPr>
        <w:t>司，按照集团党委关于落实党风廉政建设主体责任和监督责任的实施办法要</w:t>
      </w:r>
      <w:r>
        <w:rPr>
          <w:rFonts w:ascii="Times New Roman" w:hAnsi="Times New Roman" w:eastAsia="宋体" w:cs="Times New Roman"/>
          <w:spacing w:val="-3"/>
          <w:w w:val="95"/>
          <w:kern w:val="2"/>
          <w:sz w:val="24"/>
          <w:szCs w:val="24"/>
          <w:lang w:val="en-US" w:eastAsia="zh-CN" w:bidi="ar-SA"/>
        </w:rPr>
        <w:t>求，对在公司范围内从事物料采购、外委加工、财务、质检、计量、工程、</w:t>
      </w:r>
      <w:r>
        <w:rPr>
          <w:rFonts w:ascii="Times New Roman" w:hAnsi="Times New Roman" w:eastAsia="宋体" w:cs="Times New Roman"/>
          <w:spacing w:val="-7"/>
          <w:w w:val="95"/>
          <w:kern w:val="2"/>
          <w:sz w:val="24"/>
          <w:szCs w:val="24"/>
          <w:lang w:val="en-US" w:eastAsia="zh-CN" w:bidi="ar-SA"/>
        </w:rPr>
        <w:t>业务销售、设备采购和维护、招标投标等经济活动中，防止违法违纪和不廉</w:t>
      </w:r>
      <w:r>
        <w:rPr>
          <w:rFonts w:ascii="Times New Roman" w:hAnsi="Times New Roman" w:eastAsia="宋体" w:cs="Times New Roman"/>
          <w:spacing w:val="-8"/>
          <w:w w:val="95"/>
          <w:kern w:val="2"/>
          <w:sz w:val="24"/>
          <w:szCs w:val="24"/>
          <w:lang w:val="en-US" w:eastAsia="zh-CN" w:bidi="ar-SA"/>
        </w:rPr>
        <w:t>洁问题的发生，维护双方合法权益，保证合作过程的公开、公平、公正、诚</w:t>
      </w:r>
      <w:r>
        <w:rPr>
          <w:rFonts w:ascii="Times New Roman" w:hAnsi="Times New Roman" w:eastAsia="宋体" w:cs="Times New Roman"/>
          <w:spacing w:val="-7"/>
          <w:w w:val="95"/>
          <w:kern w:val="2"/>
          <w:sz w:val="24"/>
          <w:szCs w:val="24"/>
          <w:lang w:val="en-US" w:eastAsia="zh-CN" w:bidi="ar-SA"/>
        </w:rPr>
        <w:t>信、廉洁，维系良好的、持续的、深度的战略合作伙伴关系，我公司对</w:t>
      </w:r>
      <w:r>
        <w:rPr>
          <w:rFonts w:ascii="Times New Roman" w:hAnsi="Times New Roman" w:eastAsia="宋体" w:cs="Times New Roman"/>
          <w:spacing w:val="-5"/>
          <w:w w:val="95"/>
          <w:kern w:val="2"/>
          <w:sz w:val="24"/>
          <w:szCs w:val="24"/>
          <w:lang w:val="en-US" w:eastAsia="zh-CN" w:bidi="ar-SA"/>
        </w:rPr>
        <w:t>反商业贿赂要求如下：</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合作单位不得以现金或等同于现金之礼品或回扣、返点等任何不正当手  段违规获取业务资格、谋取其他不正当利益，一经查实，公司有权采取以下行为：</w:t>
      </w:r>
    </w:p>
    <w:p>
      <w:pPr>
        <w:widowControl w:val="0"/>
        <w:numPr>
          <w:ilvl w:val="0"/>
          <w:numId w:val="8"/>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中止与对方一切业务合同执行；</w:t>
      </w:r>
    </w:p>
    <w:p>
      <w:pPr>
        <w:widowControl w:val="0"/>
        <w:numPr>
          <w:ilvl w:val="0"/>
          <w:numId w:val="8"/>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将对方永久列入公司黑名册；</w:t>
      </w:r>
    </w:p>
    <w:p>
      <w:pPr>
        <w:widowControl w:val="0"/>
        <w:numPr>
          <w:ilvl w:val="0"/>
          <w:numId w:val="8"/>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扣除对方保证金，冻结对方在我公司的所有合同款项；</w:t>
      </w:r>
    </w:p>
    <w:p>
      <w:pPr>
        <w:widowControl w:val="0"/>
        <w:numPr>
          <w:ilvl w:val="0"/>
          <w:numId w:val="8"/>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公司对贿赂款  项予以没收，同时按不低于 10 倍贿赂金额的标准对行贿单位进行商业贿赂违约追偿；</w:t>
      </w:r>
    </w:p>
    <w:p>
      <w:pPr>
        <w:widowControl w:val="0"/>
        <w:numPr>
          <w:ilvl w:val="0"/>
          <w:numId w:val="8"/>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对公司权益造成损失的，公司有权按照核算损失金额的 2-5倍向对方追偿等。</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为共同遵守，促进公司的发展，请合作单位按以下承诺签字并加盖公章： 我公司及其一切工作人员向芜湖新兴铸管有限责任公司作出如下承诺：</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1、绝不以不正当的方式利用芜湖新兴铸管有限责任公司工作人员达成合作目的；</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2、合作过程中绝不利用与芜湖新兴铸管有限责任公司工作人员和/或关 联人员存在一定特殊关联关系暗示或者胁迫芜湖新兴铸管有限责任公司相  关业务人员达到获取不正当收益的目的；</w:t>
      </w:r>
    </w:p>
    <w:p>
      <w:pPr>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3、不向芜湖新兴铸管有限责任公司任何工作人员采取任何形式的贿赂行为，包括但不限于贿赂现金、回扣、返利及其任何形式礼品；</w:t>
      </w:r>
    </w:p>
    <w:p>
      <w:pPr>
        <w:widowControl w:val="0"/>
        <w:spacing w:before="140"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4、在合作过程中，我方所供产品出现问题的，一律按照正常流程处理， 绝不以任何形式求助于芜湖新兴铸管有限责任公司工作人员和/或关联人员；</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5、我方承诺，不向芜湖新兴铸管有限责任公司工作人员推荐明知不符</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合资质要求的其他供应商；</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widowControl w:val="0"/>
        <w:spacing w:before="2" w:after="120" w:line="336" w:lineRule="auto"/>
        <w:ind w:left="113" w:right="257"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我方承诺明确知悉以上内容，若违反以上任意一项内容造成的廉洁违规 行为所产生的一切风险、责任、费用与后果将全部由我公司承担，我方无条件接受芜湖新兴铸管有限责任公司作出的一切处理决定。</w:t>
      </w:r>
    </w:p>
    <w:p>
      <w:pPr>
        <w:widowControl w:val="0"/>
        <w:spacing w:before="7" w:after="120"/>
        <w:jc w:val="both"/>
        <w:rPr>
          <w:rFonts w:ascii="Times New Roman" w:hAnsi="Times New Roman" w:eastAsia="宋体" w:cs="Times New Roman"/>
          <w:kern w:val="2"/>
          <w:sz w:val="20"/>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 xml:space="preserve">承诺企业名称： </w:t>
      </w:r>
      <w:r>
        <w:rPr>
          <w:rFonts w:ascii="Times New Roman" w:hAnsi="Times New Roman" w:eastAsia="宋体" w:cs="Times New Roman"/>
          <w:spacing w:val="2"/>
          <w:w w:val="95"/>
          <w:kern w:val="2"/>
          <w:sz w:val="24"/>
          <w:szCs w:val="24"/>
          <w:lang w:val="en-US" w:eastAsia="zh-CN" w:bidi="ar-SA"/>
        </w:rPr>
        <w:tab/>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（加盖公章）</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 xml:space="preserve">承诺企业法人签字： </w:t>
      </w:r>
      <w:r>
        <w:rPr>
          <w:rFonts w:ascii="Times New Roman" w:hAnsi="Times New Roman" w:eastAsia="宋体" w:cs="Times New Roman"/>
          <w:spacing w:val="2"/>
          <w:w w:val="95"/>
          <w:kern w:val="2"/>
          <w:sz w:val="24"/>
          <w:szCs w:val="24"/>
          <w:lang w:val="en-US" w:eastAsia="zh-CN" w:bidi="ar-SA"/>
        </w:rPr>
        <w:tab/>
      </w:r>
      <w:r>
        <w:rPr>
          <w:rFonts w:hint="eastAsia" w:ascii="Times New Roman" w:hAnsi="Times New Roman" w:eastAsia="宋体" w:cs="Times New Roman"/>
          <w:spacing w:val="2"/>
          <w:w w:val="95"/>
          <w:kern w:val="2"/>
          <w:sz w:val="24"/>
          <w:szCs w:val="24"/>
          <w:lang w:val="en-US" w:eastAsia="zh-CN" w:bidi="ar-SA"/>
        </w:rPr>
        <w:t xml:space="preserve">            </w:t>
      </w:r>
      <w:r>
        <w:rPr>
          <w:rFonts w:ascii="Times New Roman" w:hAnsi="Times New Roman" w:eastAsia="宋体" w:cs="Times New Roman"/>
          <w:spacing w:val="2"/>
          <w:w w:val="95"/>
          <w:kern w:val="2"/>
          <w:sz w:val="24"/>
          <w:szCs w:val="24"/>
          <w:lang w:val="en-US" w:eastAsia="zh-CN" w:bidi="ar-SA"/>
        </w:rPr>
        <w:tab/>
      </w:r>
      <w:r>
        <w:rPr>
          <w:rFonts w:ascii="Times New Roman" w:hAnsi="Times New Roman" w:eastAsia="宋体" w:cs="Times New Roman"/>
          <w:spacing w:val="2"/>
          <w:w w:val="95"/>
          <w:kern w:val="2"/>
          <w:sz w:val="24"/>
          <w:szCs w:val="24"/>
          <w:lang w:val="en-US" w:eastAsia="zh-CN" w:bidi="ar-SA"/>
        </w:rPr>
        <w:t xml:space="preserve">业务主管签字： </w:t>
      </w:r>
      <w:r>
        <w:rPr>
          <w:rFonts w:ascii="Times New Roman" w:hAnsi="Times New Roman" w:eastAsia="宋体" w:cs="Times New Roman"/>
          <w:spacing w:val="2"/>
          <w:w w:val="95"/>
          <w:kern w:val="2"/>
          <w:sz w:val="24"/>
          <w:szCs w:val="24"/>
          <w:lang w:val="en-US" w:eastAsia="zh-CN" w:bidi="ar-SA"/>
        </w:rPr>
        <w:tab/>
      </w:r>
    </w:p>
    <w:p>
      <w:pPr>
        <w:widowControl w:val="0"/>
        <w:spacing w:before="146" w:after="120" w:line="333" w:lineRule="auto"/>
        <w:ind w:right="209"/>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年</w:t>
      </w:r>
      <w:r>
        <w:rPr>
          <w:rFonts w:ascii="Times New Roman" w:hAnsi="Times New Roman" w:eastAsia="宋体" w:cs="Times New Roman"/>
          <w:spacing w:val="2"/>
          <w:w w:val="95"/>
          <w:kern w:val="2"/>
          <w:sz w:val="24"/>
          <w:szCs w:val="24"/>
          <w:lang w:val="en-US" w:eastAsia="zh-CN" w:bidi="ar-SA"/>
        </w:rPr>
        <w:tab/>
      </w:r>
      <w:r>
        <w:rPr>
          <w:rFonts w:ascii="Times New Roman" w:hAnsi="Times New Roman" w:eastAsia="宋体" w:cs="Times New Roman"/>
          <w:spacing w:val="2"/>
          <w:w w:val="95"/>
          <w:kern w:val="2"/>
          <w:sz w:val="24"/>
          <w:szCs w:val="24"/>
          <w:lang w:val="en-US" w:eastAsia="zh-CN" w:bidi="ar-SA"/>
        </w:rPr>
        <w:t>月</w:t>
      </w:r>
      <w:r>
        <w:rPr>
          <w:rFonts w:ascii="Times New Roman" w:hAnsi="Times New Roman" w:eastAsia="宋体" w:cs="Times New Roman"/>
          <w:spacing w:val="2"/>
          <w:w w:val="95"/>
          <w:kern w:val="2"/>
          <w:sz w:val="24"/>
          <w:szCs w:val="24"/>
          <w:lang w:val="en-US" w:eastAsia="zh-CN" w:bidi="ar-SA"/>
        </w:rPr>
        <w:tab/>
      </w:r>
      <w:r>
        <w:rPr>
          <w:rFonts w:ascii="Times New Roman" w:hAnsi="Times New Roman" w:eastAsia="宋体" w:cs="Times New Roman"/>
          <w:spacing w:val="2"/>
          <w:w w:val="95"/>
          <w:kern w:val="2"/>
          <w:sz w:val="24"/>
          <w:szCs w:val="24"/>
          <w:lang w:val="en-US" w:eastAsia="zh-CN" w:bidi="ar-SA"/>
        </w:rPr>
        <w:t>日</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bCs/>
          <w:sz w:val="28"/>
          <w:szCs w:val="28"/>
        </w:rPr>
      </w:pPr>
    </w:p>
    <w:p>
      <w:pPr>
        <w:widowControl w:val="0"/>
        <w:spacing w:line="583" w:lineRule="exact"/>
        <w:ind w:right="100"/>
        <w:jc w:val="left"/>
        <w:rPr>
          <w:bCs/>
          <w:sz w:val="28"/>
          <w:szCs w:val="28"/>
        </w:rPr>
      </w:pPr>
      <w:r>
        <w:rPr>
          <w:rFonts w:hint="eastAsia" w:ascii="微软雅黑" w:hAnsi="Times New Roman" w:eastAsia="微软雅黑" w:cs="Times New Roman"/>
          <w:bCs/>
          <w:szCs w:val="21"/>
        </w:rPr>
        <w:t>附件</w:t>
      </w:r>
      <w:r>
        <w:rPr>
          <w:rFonts w:hint="eastAsia" w:ascii="微软雅黑" w:eastAsia="微软雅黑" w:cs="Times New Roman"/>
          <w:bCs/>
          <w:szCs w:val="21"/>
          <w:lang w:val="en-US" w:eastAsia="zh-CN"/>
        </w:rPr>
        <w:t>4</w:t>
      </w: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D639B689"/>
    <w:multiLevelType w:val="singleLevel"/>
    <w:tmpl w:val="D639B689"/>
    <w:lvl w:ilvl="0" w:tentative="0">
      <w:start w:val="1"/>
      <w:numFmt w:val="decimal"/>
      <w:suff w:val="nothing"/>
      <w:lvlText w:val="%1、"/>
      <w:lvlJc w:val="left"/>
    </w:lvl>
  </w:abstractNum>
  <w:abstractNum w:abstractNumId="3">
    <w:nsid w:val="FDEDCC22"/>
    <w:multiLevelType w:val="singleLevel"/>
    <w:tmpl w:val="FDEDCC22"/>
    <w:lvl w:ilvl="0" w:tentative="0">
      <w:start w:val="1"/>
      <w:numFmt w:val="decimal"/>
      <w:lvlText w:val="%1."/>
      <w:lvlJc w:val="left"/>
      <w:pPr>
        <w:tabs>
          <w:tab w:val="left" w:pos="312"/>
        </w:tabs>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65E4E6D2"/>
    <w:multiLevelType w:val="singleLevel"/>
    <w:tmpl w:val="65E4E6D2"/>
    <w:lvl w:ilvl="0" w:tentative="0">
      <w:start w:val="14"/>
      <w:numFmt w:val="chineseCounting"/>
      <w:suff w:val="nothing"/>
      <w:lvlText w:val="%1、"/>
      <w:lvlJc w:val="left"/>
      <w:rPr>
        <w:rFonts w:hint="eastAsia"/>
      </w:rPr>
    </w:lvl>
  </w:abstractNum>
  <w:num w:numId="1">
    <w:abstractNumId w:val="6"/>
  </w:num>
  <w:num w:numId="2">
    <w:abstractNumId w:val="5"/>
    <w:lvlOverride w:ilvl="0">
      <w:startOverride w:val="1"/>
    </w:lvlOverride>
  </w:num>
  <w:num w:numId="3">
    <w:abstractNumId w:val="1"/>
  </w:num>
  <w:num w:numId="4">
    <w:abstractNumId w:val="4"/>
  </w:num>
  <w:num w:numId="5">
    <w:abstractNumId w:val="0"/>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73406B"/>
    <w:rsid w:val="008E661E"/>
    <w:rsid w:val="01AE096F"/>
    <w:rsid w:val="020920FD"/>
    <w:rsid w:val="0359403E"/>
    <w:rsid w:val="03CA2D70"/>
    <w:rsid w:val="03E609B6"/>
    <w:rsid w:val="03FA2368"/>
    <w:rsid w:val="049F7266"/>
    <w:rsid w:val="05055DEC"/>
    <w:rsid w:val="06223459"/>
    <w:rsid w:val="08772F32"/>
    <w:rsid w:val="087B70D1"/>
    <w:rsid w:val="08830E09"/>
    <w:rsid w:val="08E5761C"/>
    <w:rsid w:val="08E753D4"/>
    <w:rsid w:val="090B706D"/>
    <w:rsid w:val="093D70D3"/>
    <w:rsid w:val="09B22D37"/>
    <w:rsid w:val="0A0371ED"/>
    <w:rsid w:val="0A360BB6"/>
    <w:rsid w:val="0A3C50D1"/>
    <w:rsid w:val="0A664E28"/>
    <w:rsid w:val="0A862F69"/>
    <w:rsid w:val="0AB5637B"/>
    <w:rsid w:val="0B7C138B"/>
    <w:rsid w:val="0BE27B8C"/>
    <w:rsid w:val="0C080C41"/>
    <w:rsid w:val="0C1859C6"/>
    <w:rsid w:val="0C313DF6"/>
    <w:rsid w:val="0CC75FEA"/>
    <w:rsid w:val="0D5243ED"/>
    <w:rsid w:val="0D8D3E6B"/>
    <w:rsid w:val="0E463DB0"/>
    <w:rsid w:val="0E8D717C"/>
    <w:rsid w:val="0FF32FF0"/>
    <w:rsid w:val="104A7442"/>
    <w:rsid w:val="10A61D3E"/>
    <w:rsid w:val="123C2831"/>
    <w:rsid w:val="12BF60C9"/>
    <w:rsid w:val="12DA3ACE"/>
    <w:rsid w:val="13453294"/>
    <w:rsid w:val="13C96641"/>
    <w:rsid w:val="13CD2E06"/>
    <w:rsid w:val="140B7274"/>
    <w:rsid w:val="1410406F"/>
    <w:rsid w:val="14842D4B"/>
    <w:rsid w:val="1485679E"/>
    <w:rsid w:val="14C47DFB"/>
    <w:rsid w:val="153452FD"/>
    <w:rsid w:val="15510748"/>
    <w:rsid w:val="15852DCC"/>
    <w:rsid w:val="16194009"/>
    <w:rsid w:val="164104C8"/>
    <w:rsid w:val="16AA3145"/>
    <w:rsid w:val="16AF0386"/>
    <w:rsid w:val="171C6697"/>
    <w:rsid w:val="178505E7"/>
    <w:rsid w:val="17A47DC6"/>
    <w:rsid w:val="17D57CB5"/>
    <w:rsid w:val="17F201CC"/>
    <w:rsid w:val="18285AE9"/>
    <w:rsid w:val="18860A73"/>
    <w:rsid w:val="18CB096F"/>
    <w:rsid w:val="18CC38A1"/>
    <w:rsid w:val="191276F1"/>
    <w:rsid w:val="19775B0D"/>
    <w:rsid w:val="19A40C16"/>
    <w:rsid w:val="1A6E6EF3"/>
    <w:rsid w:val="1A722489"/>
    <w:rsid w:val="1ACF266A"/>
    <w:rsid w:val="1BA45DED"/>
    <w:rsid w:val="1BA766F5"/>
    <w:rsid w:val="1C0A5078"/>
    <w:rsid w:val="1C562DAD"/>
    <w:rsid w:val="1C983E3B"/>
    <w:rsid w:val="1CA3074D"/>
    <w:rsid w:val="1CB152F7"/>
    <w:rsid w:val="1D0022F2"/>
    <w:rsid w:val="1D326EDD"/>
    <w:rsid w:val="1D987856"/>
    <w:rsid w:val="1DBD6643"/>
    <w:rsid w:val="1DD83E28"/>
    <w:rsid w:val="1ED64AD4"/>
    <w:rsid w:val="1EEA605C"/>
    <w:rsid w:val="1FCB0D17"/>
    <w:rsid w:val="201179AD"/>
    <w:rsid w:val="20D660B8"/>
    <w:rsid w:val="211B1181"/>
    <w:rsid w:val="22833DD5"/>
    <w:rsid w:val="249E0E19"/>
    <w:rsid w:val="24A1425C"/>
    <w:rsid w:val="24B24C24"/>
    <w:rsid w:val="25B32E09"/>
    <w:rsid w:val="25C530E1"/>
    <w:rsid w:val="26D6793C"/>
    <w:rsid w:val="27317CC6"/>
    <w:rsid w:val="27F4566A"/>
    <w:rsid w:val="280D1ED2"/>
    <w:rsid w:val="2817243D"/>
    <w:rsid w:val="28843743"/>
    <w:rsid w:val="289C1B61"/>
    <w:rsid w:val="28EB5CB1"/>
    <w:rsid w:val="292148DF"/>
    <w:rsid w:val="29F46B06"/>
    <w:rsid w:val="2A815E5E"/>
    <w:rsid w:val="2A8C390C"/>
    <w:rsid w:val="2B793E86"/>
    <w:rsid w:val="2BAE7996"/>
    <w:rsid w:val="2BB743A2"/>
    <w:rsid w:val="2C245253"/>
    <w:rsid w:val="2C2B713C"/>
    <w:rsid w:val="2C683358"/>
    <w:rsid w:val="2CFB13EC"/>
    <w:rsid w:val="2D352516"/>
    <w:rsid w:val="2D5646CB"/>
    <w:rsid w:val="2D9D4FB9"/>
    <w:rsid w:val="2DBF4A5D"/>
    <w:rsid w:val="2E5349E3"/>
    <w:rsid w:val="2FD01EFE"/>
    <w:rsid w:val="305B5D9E"/>
    <w:rsid w:val="30DD5200"/>
    <w:rsid w:val="32372CC9"/>
    <w:rsid w:val="32BF0EBF"/>
    <w:rsid w:val="33732D94"/>
    <w:rsid w:val="33A6746D"/>
    <w:rsid w:val="342771D5"/>
    <w:rsid w:val="34BF11CB"/>
    <w:rsid w:val="35FF4D01"/>
    <w:rsid w:val="36363A60"/>
    <w:rsid w:val="366D00F1"/>
    <w:rsid w:val="37232FDA"/>
    <w:rsid w:val="37B028C1"/>
    <w:rsid w:val="38760B30"/>
    <w:rsid w:val="38DD474A"/>
    <w:rsid w:val="3AC54E7F"/>
    <w:rsid w:val="3AF836DB"/>
    <w:rsid w:val="3B79579C"/>
    <w:rsid w:val="3B95751B"/>
    <w:rsid w:val="3BA87B84"/>
    <w:rsid w:val="3BBC7E07"/>
    <w:rsid w:val="3E8422E7"/>
    <w:rsid w:val="3F8E5DAC"/>
    <w:rsid w:val="3FD61736"/>
    <w:rsid w:val="3FE12F42"/>
    <w:rsid w:val="403D7860"/>
    <w:rsid w:val="41EF7E88"/>
    <w:rsid w:val="42616A08"/>
    <w:rsid w:val="42FC01EE"/>
    <w:rsid w:val="4306178B"/>
    <w:rsid w:val="434847B1"/>
    <w:rsid w:val="438C7482"/>
    <w:rsid w:val="44115275"/>
    <w:rsid w:val="445E33D2"/>
    <w:rsid w:val="44D90ED7"/>
    <w:rsid w:val="45982D2E"/>
    <w:rsid w:val="45C50135"/>
    <w:rsid w:val="463C43C1"/>
    <w:rsid w:val="465156FA"/>
    <w:rsid w:val="46763632"/>
    <w:rsid w:val="46864C98"/>
    <w:rsid w:val="47A877F1"/>
    <w:rsid w:val="48333AA2"/>
    <w:rsid w:val="484E7674"/>
    <w:rsid w:val="485B666D"/>
    <w:rsid w:val="494C7045"/>
    <w:rsid w:val="497E6528"/>
    <w:rsid w:val="498450E0"/>
    <w:rsid w:val="4A894820"/>
    <w:rsid w:val="4AE32B65"/>
    <w:rsid w:val="4C0E0DDD"/>
    <w:rsid w:val="4C1075C9"/>
    <w:rsid w:val="4C2819A0"/>
    <w:rsid w:val="4C2B4433"/>
    <w:rsid w:val="4E330062"/>
    <w:rsid w:val="4E933866"/>
    <w:rsid w:val="507E616B"/>
    <w:rsid w:val="51281503"/>
    <w:rsid w:val="512E21B9"/>
    <w:rsid w:val="528E627F"/>
    <w:rsid w:val="53FD53B4"/>
    <w:rsid w:val="54015272"/>
    <w:rsid w:val="54065380"/>
    <w:rsid w:val="556F09F4"/>
    <w:rsid w:val="56B45E5E"/>
    <w:rsid w:val="56C25E8F"/>
    <w:rsid w:val="57142BEB"/>
    <w:rsid w:val="57242DF9"/>
    <w:rsid w:val="57F7037F"/>
    <w:rsid w:val="587765FD"/>
    <w:rsid w:val="595D3CE6"/>
    <w:rsid w:val="59CB76E9"/>
    <w:rsid w:val="59CD70F7"/>
    <w:rsid w:val="59F76C1F"/>
    <w:rsid w:val="5A3E0903"/>
    <w:rsid w:val="5A7A341B"/>
    <w:rsid w:val="5A7B6332"/>
    <w:rsid w:val="5D0A43B3"/>
    <w:rsid w:val="5D956282"/>
    <w:rsid w:val="5E0A70BC"/>
    <w:rsid w:val="5F1464C5"/>
    <w:rsid w:val="60730126"/>
    <w:rsid w:val="612D253D"/>
    <w:rsid w:val="62DB6FA0"/>
    <w:rsid w:val="62E06CCD"/>
    <w:rsid w:val="62EA534E"/>
    <w:rsid w:val="630374E0"/>
    <w:rsid w:val="64A63A0B"/>
    <w:rsid w:val="64F05C4C"/>
    <w:rsid w:val="65327054"/>
    <w:rsid w:val="65631E97"/>
    <w:rsid w:val="65633E99"/>
    <w:rsid w:val="658D42FA"/>
    <w:rsid w:val="66EB5CF6"/>
    <w:rsid w:val="672B2DB9"/>
    <w:rsid w:val="673719E9"/>
    <w:rsid w:val="678E2DE0"/>
    <w:rsid w:val="68242302"/>
    <w:rsid w:val="6828533C"/>
    <w:rsid w:val="68DB0209"/>
    <w:rsid w:val="69B4744D"/>
    <w:rsid w:val="69DF509C"/>
    <w:rsid w:val="6A756D57"/>
    <w:rsid w:val="6AA71FE5"/>
    <w:rsid w:val="6B48181B"/>
    <w:rsid w:val="6C61271C"/>
    <w:rsid w:val="6C95559B"/>
    <w:rsid w:val="6CE31470"/>
    <w:rsid w:val="6CE86732"/>
    <w:rsid w:val="6DF805AD"/>
    <w:rsid w:val="6E225F22"/>
    <w:rsid w:val="6EC63D6E"/>
    <w:rsid w:val="6F091E0B"/>
    <w:rsid w:val="6F8F7262"/>
    <w:rsid w:val="70284B84"/>
    <w:rsid w:val="703303EB"/>
    <w:rsid w:val="703D15E5"/>
    <w:rsid w:val="7049466C"/>
    <w:rsid w:val="70B80D61"/>
    <w:rsid w:val="71A464BF"/>
    <w:rsid w:val="71A8122B"/>
    <w:rsid w:val="71F81EDF"/>
    <w:rsid w:val="737E26B8"/>
    <w:rsid w:val="74ED4BCF"/>
    <w:rsid w:val="751750B4"/>
    <w:rsid w:val="76EC3DC3"/>
    <w:rsid w:val="772D334F"/>
    <w:rsid w:val="78A04247"/>
    <w:rsid w:val="7909064A"/>
    <w:rsid w:val="793B5A38"/>
    <w:rsid w:val="794D7439"/>
    <w:rsid w:val="7A136C4E"/>
    <w:rsid w:val="7A564214"/>
    <w:rsid w:val="7ADC3761"/>
    <w:rsid w:val="7B175C93"/>
    <w:rsid w:val="7B3E33D5"/>
    <w:rsid w:val="7CF36D6B"/>
    <w:rsid w:val="7D900D56"/>
    <w:rsid w:val="7D98191E"/>
    <w:rsid w:val="7DAE5D44"/>
    <w:rsid w:val="7DDE38DE"/>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unhideWhenUsed/>
    <w:qFormat/>
    <w:uiPriority w:val="99"/>
    <w:pPr>
      <w:widowControl w:val="0"/>
      <w:autoSpaceDE w:val="0"/>
      <w:autoSpaceDN w:val="0"/>
      <w:adjustRightInd w:val="0"/>
      <w:spacing w:line="440" w:lineRule="exact"/>
      <w:ind w:firstLine="200" w:firstLineChars="200"/>
    </w:pPr>
    <w:rPr>
      <w:rFonts w:hint="eastAsia" w:ascii="宋体" w:hAnsi="Times New Roman" w:eastAsia="宋体" w:cs="Times New Roman"/>
      <w:color w:val="000000"/>
      <w:sz w:val="24"/>
      <w:lang w:val="en-US" w:eastAsia="zh-CN" w:bidi="ar-SA"/>
    </w:rPr>
  </w:style>
  <w:style w:type="paragraph" w:styleId="13">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4">
    <w:name w:val="p0"/>
    <w:basedOn w:val="1"/>
    <w:qFormat/>
    <w:uiPriority w:val="0"/>
    <w:pPr>
      <w:widowControl/>
    </w:pPr>
    <w:rPr>
      <w:kern w:val="0"/>
      <w:szCs w:val="21"/>
    </w:rPr>
  </w:style>
  <w:style w:type="paragraph" w:customStyle="1" w:styleId="15">
    <w:name w:val="_Style 3"/>
    <w:basedOn w:val="1"/>
    <w:next w:val="13"/>
    <w:qFormat/>
    <w:uiPriority w:val="0"/>
    <w:pPr>
      <w:ind w:firstLine="420" w:firstLineChars="200"/>
    </w:pPr>
    <w:rPr>
      <w:rFonts w:ascii="Calibri" w:hAnsi="Calibri"/>
      <w:szCs w:val="22"/>
    </w:rPr>
  </w:style>
  <w:style w:type="paragraph" w:customStyle="1" w:styleId="16">
    <w:name w:val="Plain Text1"/>
    <w:basedOn w:val="1"/>
    <w:qFormat/>
    <w:uiPriority w:val="0"/>
    <w:rPr>
      <w:rFonts w:ascii="宋体fal" w:hAnsi="Courier New" w:cs="宋体fal"/>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雷厉风行</cp:lastModifiedBy>
  <cp:lastPrinted>2020-09-10T07:03:00Z</cp:lastPrinted>
  <dcterms:modified xsi:type="dcterms:W3CDTF">2021-10-26T08:18:56Z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6CCE958BA6F34CDA828CD483BA033887</vt:lpwstr>
  </property>
</Properties>
</file>