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28</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LWZJ20181209SNNC</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的水泥内衬工序</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ind w:firstLine="480"/>
        <w:jc w:val="left"/>
        <w:rPr>
          <w:rFonts w:hint="eastAsia" w:ascii="宋体fal" w:hAnsi="宋体fal" w:cs="宋体fal"/>
          <w:kern w:val="0"/>
          <w:sz w:val="24"/>
          <w:szCs w:val="24"/>
          <w:u w:val="single"/>
        </w:rPr>
      </w:pPr>
      <w:r>
        <w:rPr>
          <w:rFonts w:hint="eastAsia" w:ascii="宋体fal" w:hAnsi="宋体fal" w:cs="宋体fal"/>
          <w:kern w:val="0"/>
          <w:sz w:val="24"/>
          <w:szCs w:val="24"/>
          <w:u w:val="single"/>
        </w:rPr>
        <w:t>管件内衬水泥、养生，及产品流转装卸，设备日常点检、润滑、保洁。</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u w:val="single"/>
        </w:rPr>
      </w:pPr>
      <w:r>
        <w:rPr>
          <w:rFonts w:hint="eastAsia" w:ascii="宋体fal" w:hAnsi="宋体fal" w:cs="宋体fal"/>
          <w:color w:val="000000"/>
          <w:sz w:val="24"/>
          <w:szCs w:val="24"/>
          <w:u w:val="single"/>
        </w:rPr>
        <w:t>大中小件内衬工、大件拌料兼吊运工和小件吊运工（熟练操作地面行车，不需要行车特种作业证）、打内衬工等；人员岁数：男子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p>
    <w:p>
      <w:pPr>
        <w:numPr>
          <w:ilvl w:val="0"/>
          <w:numId w:val="0"/>
        </w:numPr>
        <w:spacing w:line="360" w:lineRule="auto"/>
        <w:ind w:firstLine="480"/>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人数要求：30-50人</w:t>
      </w:r>
    </w:p>
    <w:p>
      <w:pPr>
        <w:numPr>
          <w:ilvl w:val="0"/>
          <w:numId w:val="0"/>
        </w:numPr>
        <w:spacing w:line="360" w:lineRule="auto"/>
        <w:jc w:val="left"/>
        <w:rPr>
          <w:rFonts w:hint="eastAsia" w:ascii="宋体" w:hAnsi="宋体" w:cs="宋体"/>
          <w:szCs w:val="21"/>
        </w:rPr>
      </w:pPr>
      <w:r>
        <w:rPr>
          <w:rFonts w:hint="eastAsia" w:ascii="宋体fal" w:hAnsi="宋体fal" w:cs="宋体fal"/>
          <w:sz w:val="24"/>
          <w:szCs w:val="24"/>
          <w:u w:val="single"/>
          <w:lang w:val="en-US" w:eastAsia="zh-CN"/>
        </w:rPr>
        <w:t>其他要求：投标单位有劳务派遣许可证</w:t>
      </w: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5</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3:30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04</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肆</w:t>
      </w:r>
      <w:bookmarkStart w:id="0" w:name="_GoBack"/>
      <w:bookmarkEnd w:id="0"/>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8</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613"/>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restart"/>
          </w:tcPr>
          <w:p>
            <w:pPr>
              <w:spacing w:line="300" w:lineRule="auto"/>
              <w:jc w:val="center"/>
              <w:rPr>
                <w:rFonts w:hint="eastAsia" w:ascii="宋体fal" w:hAnsi="宋体fal" w:cs="宋体fal"/>
                <w:sz w:val="28"/>
                <w:szCs w:val="28"/>
              </w:rPr>
            </w:pPr>
            <w:r>
              <w:rPr>
                <w:rFonts w:hint="eastAsia" w:ascii="宋体fal" w:hAnsi="宋体fal" w:cs="宋体fal"/>
                <w:sz w:val="28"/>
                <w:szCs w:val="28"/>
              </w:rPr>
              <w:t>水泥内衬项目报价</w:t>
            </w:r>
          </w:p>
          <w:p>
            <w:pPr>
              <w:spacing w:line="300" w:lineRule="auto"/>
              <w:jc w:val="center"/>
              <w:rPr>
                <w:rFonts w:ascii="宋体fal" w:cs="Times New Roman"/>
                <w:sz w:val="28"/>
                <w:szCs w:val="28"/>
              </w:rPr>
            </w:pPr>
            <w:r>
              <w:rPr>
                <w:rFonts w:hint="eastAsia" w:ascii="宋体fal" w:hAnsi="宋体fal" w:cs="宋体fal"/>
                <w:sz w:val="28"/>
                <w:szCs w:val="28"/>
              </w:rPr>
              <w:t>（元</w:t>
            </w:r>
            <w:r>
              <w:rPr>
                <w:rFonts w:ascii="宋体fal" w:hAnsi="宋体fal" w:cs="宋体fal"/>
                <w:sz w:val="28"/>
                <w:szCs w:val="28"/>
              </w:rPr>
              <w:t>/</w:t>
            </w:r>
            <w:r>
              <w:rPr>
                <w:rFonts w:hint="eastAsia" w:ascii="宋体fal" w:hAnsi="宋体fal" w:cs="宋体fal"/>
                <w:sz w:val="28"/>
                <w:szCs w:val="28"/>
              </w:rPr>
              <w:t>吨）</w:t>
            </w:r>
          </w:p>
        </w:tc>
        <w:tc>
          <w:tcPr>
            <w:tcW w:w="606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continue"/>
          </w:tcPr>
          <w:p>
            <w:pPr>
              <w:spacing w:line="300" w:lineRule="auto"/>
              <w:ind w:firstLine="420"/>
              <w:rPr>
                <w:rFonts w:ascii="宋体fal" w:cs="Times New Roman"/>
                <w:sz w:val="28"/>
                <w:szCs w:val="28"/>
              </w:rPr>
            </w:pPr>
          </w:p>
        </w:tc>
        <w:tc>
          <w:tcPr>
            <w:tcW w:w="2613"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454"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消失模</w:t>
            </w:r>
          </w:p>
        </w:tc>
        <w:tc>
          <w:tcPr>
            <w:tcW w:w="261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静压线</w:t>
            </w:r>
          </w:p>
        </w:tc>
        <w:tc>
          <w:tcPr>
            <w:tcW w:w="261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3033" w:type="dxa"/>
            <w:vAlign w:val="center"/>
          </w:tcPr>
          <w:p>
            <w:pPr>
              <w:spacing w:line="300" w:lineRule="auto"/>
              <w:jc w:val="center"/>
              <w:rPr>
                <w:rFonts w:hint="eastAsia" w:ascii="宋体fal" w:hAnsi="宋体fal" w:cs="宋体fal" w:eastAsiaTheme="minorEastAsia"/>
                <w:sz w:val="28"/>
                <w:szCs w:val="28"/>
                <w:lang w:eastAsia="zh-CN"/>
              </w:rPr>
            </w:pPr>
            <w:r>
              <w:rPr>
                <w:rFonts w:hint="eastAsia" w:ascii="宋体fal" w:hAnsi="宋体fal" w:cs="宋体fal"/>
                <w:sz w:val="28"/>
                <w:szCs w:val="28"/>
                <w:lang w:eastAsia="zh-CN"/>
              </w:rPr>
              <w:t>总计：</w:t>
            </w:r>
          </w:p>
        </w:tc>
        <w:tc>
          <w:tcPr>
            <w:tcW w:w="2613" w:type="dxa"/>
          </w:tcPr>
          <w:p>
            <w:pPr>
              <w:spacing w:line="300" w:lineRule="auto"/>
              <w:ind w:firstLine="420"/>
              <w:rPr>
                <w:rFonts w:ascii="宋体fal" w:cs="Times New Roman"/>
                <w:sz w:val="28"/>
                <w:szCs w:val="28"/>
              </w:rPr>
            </w:pPr>
          </w:p>
        </w:tc>
        <w:tc>
          <w:tcPr>
            <w:tcW w:w="3454"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lang w:eastAsia="zh-CN"/>
        </w:rPr>
      </w:pPr>
      <w:r>
        <w:rPr>
          <w:rFonts w:hint="eastAsia"/>
          <w:lang w:eastAsia="zh-CN"/>
        </w:rPr>
        <w:t>报价单位：</w:t>
      </w:r>
      <w:r>
        <w:rPr>
          <w:rFonts w:hint="eastAsia"/>
          <w:lang w:val="en-US" w:eastAsia="zh-CN"/>
        </w:rPr>
        <w:t xml:space="preserve">                </w:t>
      </w:r>
    </w:p>
    <w:p>
      <w:pPr>
        <w:wordWrap w:val="0"/>
        <w:jc w:val="right"/>
        <w:rPr>
          <w:rFonts w:hint="eastAsia"/>
          <w:lang w:eastAsia="zh-CN"/>
        </w:rPr>
      </w:pPr>
    </w:p>
    <w:p>
      <w:pPr>
        <w:wordWrap w:val="0"/>
        <w:jc w:val="right"/>
        <w:rPr>
          <w:rFonts w:hint="eastAsia"/>
          <w:lang w:eastAsia="zh-CN"/>
        </w:rPr>
      </w:pPr>
      <w:r>
        <w:rPr>
          <w:rFonts w:hint="eastAsia"/>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8CE5C1E"/>
    <w:rsid w:val="0A8719D4"/>
    <w:rsid w:val="29F30DAA"/>
    <w:rsid w:val="38C46265"/>
    <w:rsid w:val="3F277289"/>
    <w:rsid w:val="443B6DF5"/>
    <w:rsid w:val="49CB0012"/>
    <w:rsid w:val="4A6F6F57"/>
    <w:rsid w:val="530656FB"/>
    <w:rsid w:val="59D41EFC"/>
    <w:rsid w:val="62104BA2"/>
    <w:rsid w:val="709D430A"/>
    <w:rsid w:val="76406864"/>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2018-11-29T01:07:09Z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