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炼钢部转炉大修外委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25</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w:t>
      </w:r>
      <w:r>
        <w:rPr>
          <w:rFonts w:hint="eastAsia" w:ascii="宋体" w:hAnsi="宋体" w:cs="宋体"/>
          <w:sz w:val="24"/>
          <w:szCs w:val="24"/>
          <w:lang w:val="en-US" w:eastAsia="zh-CN"/>
        </w:rPr>
        <w:t>0211016ZLDXWW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炼钢部转炉大修外委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18</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trike w:val="0"/>
          <w:dstrike w:val="0"/>
          <w:sz w:val="24"/>
          <w:szCs w:val="24"/>
        </w:rPr>
        <w:t>年</w:t>
      </w:r>
      <w:r>
        <w:rPr>
          <w:rFonts w:hint="eastAsia" w:ascii="宋体" w:hAnsi="宋体" w:eastAsiaTheme="minorEastAsia" w:cstheme="minorBidi"/>
          <w:bCs/>
          <w:strike w:val="0"/>
          <w:dstrike w:val="0"/>
          <w:color w:val="FF0000"/>
          <w:sz w:val="24"/>
          <w:szCs w:val="24"/>
          <w:lang w:val="en-US" w:eastAsia="zh-CN"/>
        </w:rPr>
        <w:t>11</w:t>
      </w:r>
      <w:r>
        <w:rPr>
          <w:rFonts w:hint="eastAsia" w:ascii="宋体" w:hAnsi="宋体" w:eastAsiaTheme="minorEastAsia" w:cstheme="minorBidi"/>
          <w:bCs/>
          <w:strike w:val="0"/>
          <w:dstrike w:val="0"/>
          <w:sz w:val="24"/>
          <w:szCs w:val="24"/>
        </w:rPr>
        <w:t>月</w:t>
      </w:r>
      <w:r>
        <w:rPr>
          <w:rFonts w:hint="eastAsia" w:ascii="宋体" w:hAnsi="宋体" w:eastAsiaTheme="minorEastAsia" w:cstheme="minorBidi"/>
          <w:bCs/>
          <w:strike w:val="0"/>
          <w:dstrike w:val="0"/>
          <w:color w:val="FF0000"/>
          <w:sz w:val="24"/>
          <w:szCs w:val="24"/>
          <w:lang w:val="en-US" w:eastAsia="zh-CN"/>
        </w:rPr>
        <w:t>01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w:t>
      </w:r>
      <w:r>
        <w:rPr>
          <w:rFonts w:hint="eastAsia" w:ascii="宋体" w:hAnsi="宋体" w:cs="宋体"/>
          <w:bCs/>
          <w:strike w:val="0"/>
          <w:dstrike w:val="0"/>
          <w:color w:val="FF0000"/>
          <w:kern w:val="0"/>
          <w:sz w:val="24"/>
          <w:szCs w:val="24"/>
          <w:lang w:val="en-US" w:eastAsia="zh-CN"/>
        </w:rPr>
        <w:t>1</w:t>
      </w:r>
      <w:r>
        <w:rPr>
          <w:rFonts w:hint="eastAsia" w:ascii="宋体" w:hAnsi="宋体" w:eastAsia="宋体" w:cs="宋体"/>
          <w:bCs/>
          <w:strike w:val="0"/>
          <w:dstrike w:val="0"/>
          <w:kern w:val="0"/>
          <w:sz w:val="24"/>
          <w:szCs w:val="24"/>
        </w:rPr>
        <w:t>月</w:t>
      </w:r>
      <w:r>
        <w:rPr>
          <w:rFonts w:hint="eastAsia" w:ascii="宋体" w:hAnsi="宋体" w:cs="宋体"/>
          <w:bCs/>
          <w:strike w:val="0"/>
          <w:dstrike w:val="0"/>
          <w:color w:val="FF0000"/>
          <w:kern w:val="0"/>
          <w:sz w:val="24"/>
          <w:szCs w:val="24"/>
          <w:lang w:val="en-US" w:eastAsia="zh-CN"/>
        </w:rPr>
        <w:t>05</w:t>
      </w:r>
      <w:r>
        <w:rPr>
          <w:rFonts w:hint="eastAsia" w:ascii="宋体" w:hAnsi="宋体" w:eastAsia="宋体" w:cs="宋体"/>
          <w:bCs/>
          <w:strike w:val="0"/>
          <w:dstrike w:val="0"/>
          <w:kern w:val="0"/>
          <w:sz w:val="24"/>
          <w:szCs w:val="24"/>
        </w:rPr>
        <w:t>日</w:t>
      </w:r>
      <w:r>
        <w:rPr>
          <w:rFonts w:hint="eastAsia" w:ascii="宋体" w:hAnsi="宋体" w:cs="宋体"/>
          <w:bCs/>
          <w:strike w:val="0"/>
          <w:dstrike w:val="0"/>
          <w:color w:val="FF0000"/>
          <w:kern w:val="0"/>
          <w:sz w:val="24"/>
          <w:szCs w:val="24"/>
          <w:lang w:val="en-US" w:eastAsia="zh-CN"/>
        </w:rPr>
        <w:t>9</w:t>
      </w:r>
      <w:r>
        <w:rPr>
          <w:rFonts w:hint="eastAsia" w:ascii="宋体" w:hAnsi="宋体" w:eastAsia="宋体" w:cs="宋体"/>
          <w:bCs/>
          <w:strike w:val="0"/>
          <w:dstrike w:val="0"/>
          <w:color w:val="FF0000"/>
          <w:kern w:val="0"/>
          <w:sz w:val="24"/>
          <w:szCs w:val="24"/>
        </w:rPr>
        <w:t>:</w:t>
      </w:r>
      <w:r>
        <w:rPr>
          <w:rFonts w:hint="eastAsia" w:ascii="宋体" w:hAnsi="宋体" w:cs="宋体"/>
          <w:bCs/>
          <w:strike w:val="0"/>
          <w:dstrike w:val="0"/>
          <w:color w:val="FF0000"/>
          <w:kern w:val="0"/>
          <w:sz w:val="24"/>
          <w:szCs w:val="24"/>
          <w:lang w:val="en-US" w:eastAsia="zh-CN"/>
        </w:rPr>
        <w:t>0</w:t>
      </w:r>
      <w:r>
        <w:rPr>
          <w:rFonts w:hint="eastAsia" w:ascii="宋体" w:hAnsi="宋体" w:eastAsia="宋体" w:cs="宋体"/>
          <w:bCs/>
          <w:strike w:val="0"/>
          <w:dstrike w:val="0"/>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w:t>
      </w:r>
      <w:r>
        <w:rPr>
          <w:rFonts w:ascii="宋体" w:hAnsi="宋体" w:eastAsia="宋体" w:cs="宋体"/>
          <w:bCs/>
          <w:strike w:val="0"/>
          <w:dstrike w:val="0"/>
          <w:color w:val="FF0000"/>
          <w:kern w:val="0"/>
          <w:sz w:val="24"/>
          <w:szCs w:val="24"/>
        </w:rPr>
        <w:t>2</w:t>
      </w:r>
      <w:r>
        <w:rPr>
          <w:rFonts w:hint="eastAsia" w:ascii="宋体" w:hAnsi="宋体" w:eastAsia="宋体" w:cs="宋体"/>
          <w:bCs/>
          <w:strike w:val="0"/>
          <w:dstrike w:val="0"/>
          <w:color w:val="FF0000"/>
          <w:kern w:val="0"/>
          <w:sz w:val="24"/>
          <w:szCs w:val="24"/>
          <w:lang w:val="en-US" w:eastAsia="zh-CN"/>
        </w:rPr>
        <w:t>1</w:t>
      </w:r>
      <w:r>
        <w:rPr>
          <w:rFonts w:hint="eastAsia" w:ascii="宋体" w:hAnsi="宋体" w:eastAsia="宋体" w:cs="宋体"/>
          <w:bCs/>
          <w:strike w:val="0"/>
          <w:dstrike w:val="0"/>
          <w:kern w:val="0"/>
          <w:sz w:val="24"/>
          <w:szCs w:val="24"/>
        </w:rPr>
        <w:t>年</w:t>
      </w:r>
      <w:r>
        <w:rPr>
          <w:rFonts w:hint="eastAsia" w:ascii="宋体" w:hAnsi="宋体" w:eastAsia="宋体" w:cs="宋体"/>
          <w:bCs/>
          <w:strike w:val="0"/>
          <w:dstrike w:val="0"/>
          <w:color w:val="FF0000"/>
          <w:kern w:val="0"/>
          <w:sz w:val="24"/>
          <w:szCs w:val="24"/>
          <w:lang w:val="en-US" w:eastAsia="zh-CN"/>
        </w:rPr>
        <w:t>11</w:t>
      </w:r>
      <w:r>
        <w:rPr>
          <w:rFonts w:hint="eastAsia" w:ascii="宋体" w:hAnsi="宋体" w:eastAsia="宋体" w:cs="宋体"/>
          <w:bCs/>
          <w:strike w:val="0"/>
          <w:dstrike w:val="0"/>
          <w:kern w:val="0"/>
          <w:sz w:val="24"/>
          <w:szCs w:val="24"/>
        </w:rPr>
        <w:t>月</w:t>
      </w:r>
      <w:r>
        <w:rPr>
          <w:rFonts w:hint="eastAsia" w:ascii="宋体" w:hAnsi="宋体" w:eastAsia="宋体" w:cs="宋体"/>
          <w:bCs/>
          <w:strike w:val="0"/>
          <w:dstrike w:val="0"/>
          <w:color w:val="FF0000"/>
          <w:kern w:val="0"/>
          <w:sz w:val="24"/>
          <w:szCs w:val="24"/>
          <w:lang w:val="en-US" w:eastAsia="zh-CN"/>
        </w:rPr>
        <w:t>05</w:t>
      </w:r>
      <w:r>
        <w:rPr>
          <w:rFonts w:hint="eastAsia" w:ascii="宋体" w:hAnsi="宋体" w:eastAsia="宋体" w:cs="宋体"/>
          <w:bCs/>
          <w:strike w:val="0"/>
          <w:dstrike w:val="0"/>
          <w:kern w:val="0"/>
          <w:sz w:val="24"/>
          <w:szCs w:val="24"/>
        </w:rPr>
        <w:t>日</w:t>
      </w:r>
      <w:r>
        <w:rPr>
          <w:rFonts w:hint="eastAsia" w:ascii="宋体" w:hAnsi="宋体" w:eastAsia="宋体" w:cs="宋体"/>
          <w:bCs/>
          <w:strike w:val="0"/>
          <w:dstrike w:val="0"/>
          <w:color w:val="FF0000"/>
          <w:kern w:val="0"/>
          <w:sz w:val="24"/>
          <w:szCs w:val="24"/>
          <w:lang w:val="en-US" w:eastAsia="zh-CN"/>
        </w:rPr>
        <w:t>9</w:t>
      </w:r>
      <w:r>
        <w:rPr>
          <w:rFonts w:hint="eastAsia" w:ascii="宋体" w:hAnsi="宋体" w:eastAsia="宋体" w:cs="宋体"/>
          <w:bCs/>
          <w:strike w:val="0"/>
          <w:dstrike w:val="0"/>
          <w:color w:val="FF0000"/>
          <w:kern w:val="0"/>
          <w:sz w:val="24"/>
          <w:szCs w:val="24"/>
        </w:rPr>
        <w:t>:</w:t>
      </w:r>
      <w:r>
        <w:rPr>
          <w:rFonts w:hint="eastAsia" w:ascii="宋体" w:hAnsi="宋体" w:eastAsia="宋体" w:cs="宋体"/>
          <w:bCs/>
          <w:strike w:val="0"/>
          <w:dstrike w:val="0"/>
          <w:color w:val="FF0000"/>
          <w:kern w:val="0"/>
          <w:sz w:val="24"/>
          <w:szCs w:val="24"/>
          <w:lang w:val="en-US" w:eastAsia="zh-CN"/>
        </w:rPr>
        <w:t>0</w:t>
      </w:r>
      <w:r>
        <w:rPr>
          <w:rFonts w:hint="eastAsia" w:ascii="宋体" w:hAnsi="宋体" w:eastAsia="宋体" w:cs="宋体"/>
          <w:bCs/>
          <w:strike w:val="0"/>
          <w:dstrike w:val="0"/>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炼钢部转炉大修外委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炼钢部转炉大修外委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谢金林</w:t>
      </w:r>
      <w:r>
        <w:rPr>
          <w:rFonts w:hint="eastAsia" w:ascii="宋体" w:hAnsi="宋体"/>
          <w:sz w:val="24"/>
          <w:szCs w:val="24"/>
        </w:rPr>
        <w:t xml:space="preserve">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王春来   </w:t>
      </w:r>
      <w:r>
        <w:rPr>
          <w:rFonts w:hint="eastAsia" w:ascii="宋体" w:hAnsi="宋体"/>
          <w:strike w:val="0"/>
          <w:dstrike w:val="0"/>
          <w:color w:val="auto"/>
          <w:sz w:val="24"/>
          <w:szCs w:val="24"/>
          <w:lang w:val="en-US" w:eastAsia="zh-CN"/>
        </w:rPr>
        <w:t>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53</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cs="宋体"/>
          <w:i w:val="0"/>
          <w:caps w:val="0"/>
          <w:color w:val="2A2A2A"/>
          <w:spacing w:val="0"/>
          <w:sz w:val="24"/>
          <w:szCs w:val="24"/>
          <w:shd w:val="clear" w:fill="FFFFFF"/>
          <w:lang w:eastAsia="zh-CN"/>
        </w:rPr>
        <w:t>whxxzg001@qq.com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trike w:val="0"/>
          <w:dstrike w:val="0"/>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trike w:val="0"/>
          <w:dstrike w:val="0"/>
          <w:sz w:val="24"/>
          <w:szCs w:val="24"/>
        </w:rPr>
        <w:t>本次招标收取</w:t>
      </w:r>
      <w:r>
        <w:rPr>
          <w:rFonts w:hint="eastAsia" w:ascii="宋体" w:hAnsi="宋体" w:eastAsia="宋体" w:cs="宋体"/>
          <w:bCs/>
          <w:strike w:val="0"/>
          <w:dstrike w:val="0"/>
          <w:color w:val="0000FF"/>
          <w:sz w:val="24"/>
          <w:szCs w:val="24"/>
          <w:u w:val="single"/>
        </w:rPr>
        <w:t>投标保证金</w:t>
      </w:r>
      <w:r>
        <w:rPr>
          <w:rFonts w:hint="eastAsia" w:ascii="宋体" w:hAnsi="宋体" w:cs="宋体"/>
          <w:b/>
          <w:bCs w:val="0"/>
          <w:strike w:val="0"/>
          <w:dstrike w:val="0"/>
          <w:color w:val="FF0000"/>
          <w:sz w:val="24"/>
          <w:szCs w:val="24"/>
          <w:u w:val="single"/>
          <w:lang w:val="en-US" w:eastAsia="zh-CN"/>
        </w:rPr>
        <w:t>伍万</w:t>
      </w:r>
      <w:r>
        <w:rPr>
          <w:rFonts w:hint="eastAsia" w:ascii="宋体" w:hAnsi="宋体" w:eastAsia="宋体" w:cs="宋体"/>
          <w:b/>
          <w:bCs w:val="0"/>
          <w:strike w:val="0"/>
          <w:dstrike w:val="0"/>
          <w:color w:val="FF0000"/>
          <w:sz w:val="24"/>
          <w:szCs w:val="24"/>
          <w:u w:val="single"/>
        </w:rPr>
        <w:t>元整</w:t>
      </w:r>
      <w:r>
        <w:rPr>
          <w:rFonts w:hint="eastAsia" w:ascii="宋体" w:hAnsi="宋体" w:eastAsia="宋体" w:cs="宋体"/>
          <w:bCs/>
          <w:strike w:val="0"/>
          <w:dstrike w:val="0"/>
          <w:color w:val="0000FF"/>
          <w:sz w:val="24"/>
          <w:szCs w:val="24"/>
          <w:u w:val="single"/>
        </w:rPr>
        <w:t>（电汇，基本账户汇款）</w:t>
      </w:r>
      <w:r>
        <w:rPr>
          <w:rFonts w:hint="eastAsia" w:ascii="宋体" w:hAnsi="宋体" w:eastAsia="宋体" w:cs="宋体"/>
          <w:bCs/>
          <w:strike w:val="0"/>
          <w:dstrike w:val="0"/>
          <w:sz w:val="24"/>
          <w:szCs w:val="24"/>
        </w:rPr>
        <w:t>，投标人需在</w:t>
      </w:r>
      <w:r>
        <w:rPr>
          <w:rFonts w:hint="eastAsia" w:ascii="宋体" w:hAnsi="宋体" w:eastAsia="宋体" w:cs="宋体"/>
          <w:bCs/>
          <w:strike w:val="0"/>
          <w:dstrike w:val="0"/>
          <w:color w:val="7030A0"/>
          <w:sz w:val="24"/>
          <w:szCs w:val="24"/>
        </w:rPr>
        <w:t>20</w:t>
      </w:r>
      <w:r>
        <w:rPr>
          <w:rFonts w:hint="eastAsia" w:ascii="宋体" w:hAnsi="宋体" w:eastAsia="宋体" w:cs="宋体"/>
          <w:bCs/>
          <w:strike w:val="0"/>
          <w:dstrike w:val="0"/>
          <w:color w:val="7030A0"/>
          <w:sz w:val="24"/>
          <w:szCs w:val="24"/>
          <w:lang w:val="en-US" w:eastAsia="zh-CN"/>
        </w:rPr>
        <w:t>21</w:t>
      </w:r>
      <w:r>
        <w:rPr>
          <w:rFonts w:hint="eastAsia" w:ascii="宋体" w:hAnsi="宋体" w:eastAsia="宋体" w:cs="宋体"/>
          <w:bCs/>
          <w:strike w:val="0"/>
          <w:dstrike w:val="0"/>
          <w:color w:val="7030A0"/>
          <w:sz w:val="24"/>
          <w:szCs w:val="24"/>
        </w:rPr>
        <w:t>年</w:t>
      </w:r>
      <w:r>
        <w:rPr>
          <w:rFonts w:hint="eastAsia" w:ascii="宋体" w:hAnsi="宋体" w:cs="宋体"/>
          <w:bCs/>
          <w:strike w:val="0"/>
          <w:dstrike w:val="0"/>
          <w:color w:val="7030A0"/>
          <w:sz w:val="24"/>
          <w:szCs w:val="24"/>
          <w:lang w:val="en-US" w:eastAsia="zh-CN"/>
        </w:rPr>
        <w:t>11</w:t>
      </w:r>
      <w:r>
        <w:rPr>
          <w:rFonts w:hint="eastAsia" w:ascii="宋体" w:hAnsi="宋体" w:eastAsia="宋体" w:cs="宋体"/>
          <w:bCs/>
          <w:strike w:val="0"/>
          <w:dstrike w:val="0"/>
          <w:color w:val="7030A0"/>
          <w:sz w:val="24"/>
          <w:szCs w:val="24"/>
        </w:rPr>
        <w:t>月</w:t>
      </w:r>
      <w:r>
        <w:rPr>
          <w:rFonts w:hint="eastAsia" w:ascii="宋体" w:hAnsi="宋体" w:cs="宋体"/>
          <w:bCs/>
          <w:strike w:val="0"/>
          <w:dstrike w:val="0"/>
          <w:color w:val="7030A0"/>
          <w:sz w:val="24"/>
          <w:szCs w:val="24"/>
          <w:lang w:val="en-US" w:eastAsia="zh-CN"/>
        </w:rPr>
        <w:t>01</w:t>
      </w:r>
      <w:r>
        <w:rPr>
          <w:rFonts w:hint="eastAsia" w:ascii="宋体" w:hAnsi="宋体" w:eastAsia="宋体" w:cs="宋体"/>
          <w:bCs/>
          <w:strike w:val="0"/>
          <w:dstrike w:val="0"/>
          <w:color w:val="7030A0"/>
          <w:sz w:val="24"/>
          <w:szCs w:val="24"/>
        </w:rPr>
        <w:t>日</w:t>
      </w:r>
      <w:r>
        <w:rPr>
          <w:rFonts w:hint="eastAsia" w:ascii="宋体" w:hAnsi="宋体" w:eastAsia="宋体" w:cs="宋体"/>
          <w:bCs/>
          <w:strike w:val="0"/>
          <w:dstrike w:val="0"/>
          <w:color w:val="7030A0"/>
          <w:sz w:val="24"/>
          <w:szCs w:val="24"/>
          <w:lang w:val="en-US" w:eastAsia="zh-CN"/>
        </w:rPr>
        <w:t>下</w:t>
      </w:r>
      <w:r>
        <w:rPr>
          <w:rFonts w:hint="eastAsia" w:ascii="宋体" w:hAnsi="宋体" w:eastAsia="宋体" w:cs="宋体"/>
          <w:bCs/>
          <w:strike w:val="0"/>
          <w:dstrike w:val="0"/>
          <w:color w:val="7030A0"/>
          <w:sz w:val="24"/>
          <w:szCs w:val="24"/>
        </w:rPr>
        <w:t>午1</w:t>
      </w:r>
      <w:r>
        <w:rPr>
          <w:rFonts w:hint="eastAsia" w:ascii="宋体" w:hAnsi="宋体" w:eastAsia="宋体" w:cs="宋体"/>
          <w:bCs/>
          <w:strike w:val="0"/>
          <w:dstrike w:val="0"/>
          <w:color w:val="7030A0"/>
          <w:sz w:val="24"/>
          <w:szCs w:val="24"/>
          <w:lang w:val="en-US" w:eastAsia="zh-CN"/>
        </w:rPr>
        <w:t>6</w:t>
      </w:r>
      <w:r>
        <w:rPr>
          <w:rFonts w:hint="eastAsia" w:ascii="宋体" w:hAnsi="宋体" w:eastAsia="宋体" w:cs="宋体"/>
          <w:bCs/>
          <w:strike w:val="0"/>
          <w:dstrike w:val="0"/>
          <w:color w:val="7030A0"/>
          <w:sz w:val="24"/>
          <w:szCs w:val="24"/>
        </w:rPr>
        <w:t>:</w:t>
      </w:r>
      <w:r>
        <w:rPr>
          <w:rFonts w:hint="eastAsia" w:ascii="宋体" w:hAnsi="宋体" w:eastAsia="宋体" w:cs="宋体"/>
          <w:bCs/>
          <w:strike w:val="0"/>
          <w:dstrike w:val="0"/>
          <w:color w:val="7030A0"/>
          <w:sz w:val="24"/>
          <w:szCs w:val="24"/>
          <w:lang w:val="en-US" w:eastAsia="zh-CN"/>
        </w:rPr>
        <w:t>00</w:t>
      </w:r>
      <w:r>
        <w:rPr>
          <w:rFonts w:hint="eastAsia" w:ascii="宋体" w:hAnsi="宋体" w:eastAsia="宋体" w:cs="宋体"/>
          <w:bCs/>
          <w:strike w:val="0"/>
          <w:dstrike w:val="0"/>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7"/>
        </w:numPr>
        <w:ind w:leftChars="0" w:firstLine="560" w:firstLineChars="200"/>
        <w:rPr>
          <w:rFonts w:hint="eastAsia"/>
          <w:lang w:val="en-US" w:eastAsia="zh-CN"/>
        </w:rPr>
        <w:sectPr>
          <w:pgSz w:w="11900" w:h="16840"/>
          <w:pgMar w:top="1580" w:right="980" w:bottom="280" w:left="1360" w:header="720" w:footer="720" w:gutter="0"/>
          <w:cols w:space="720" w:num="1"/>
        </w:sectPr>
      </w:pPr>
      <w:r>
        <w:rPr>
          <w:rFonts w:hint="eastAsia" w:ascii="Times New Roman" w:hAnsi="Times New Roman" w:eastAsia="宋体" w:cs="Times New Roman"/>
          <w:sz w:val="28"/>
          <w:szCs w:val="28"/>
          <w:lang w:val="en-US" w:eastAsia="zh-CN"/>
        </w:rPr>
        <w:t>炼钢部</w:t>
      </w:r>
      <w:r>
        <w:rPr>
          <w:rFonts w:hint="eastAsia" w:cs="Times New Roman"/>
          <w:sz w:val="28"/>
          <w:szCs w:val="28"/>
          <w:lang w:val="en-US" w:eastAsia="zh-CN"/>
        </w:rPr>
        <w:t>1#、2#转炉年底联合检修，利用此机会对转炉、精炼炉等设备进行系统性大修，分两个标段。</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cs="Times New Roman"/>
          <w:sz w:val="28"/>
          <w:szCs w:val="28"/>
          <w:lang w:val="en-US" w:eastAsia="zh-CN"/>
        </w:rPr>
        <w:t>项目明细</w:t>
      </w:r>
      <w:r>
        <w:rPr>
          <w:rFonts w:hint="eastAsia" w:ascii="Times New Roman" w:hAnsi="Times New Roman" w:eastAsia="宋体" w:cs="Times New Roman"/>
          <w:sz w:val="28"/>
          <w:szCs w:val="28"/>
          <w:lang w:val="en-US" w:eastAsia="zh-CN"/>
        </w:rPr>
        <w:t>见下表：</w:t>
      </w:r>
    </w:p>
    <w:tbl>
      <w:tblPr>
        <w:tblStyle w:val="9"/>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975"/>
        <w:gridCol w:w="1635"/>
        <w:gridCol w:w="8400"/>
        <w:gridCol w:w="3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w:t>
            </w:r>
          </w:p>
        </w:tc>
        <w:tc>
          <w:tcPr>
            <w:tcW w:w="8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维修内容</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8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扭力杆调整，倾动螺栓紧固，主轴内侧更换大密封件1件，倾动制动器更换4件，配水旋转接头更换1件。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28米至9米下料合金溜管整体更换。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驱动，游动侧耳轴处防火板恢复，工作量:16#槽钢50m，16mm钢板40m2。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防护板安装整齐，无孔洞，连续焊接。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出钢口处裂缝挖补修复，焊缝约3m长，板材70mm厚。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8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坑溜渣板拆除，安装新溜渣板，支撑架修复加固，工作量:1380*2100*50/4块，1000*2100*50/4块，1180*2100*50/4块，2380*2200*50/2块，1180*2200*50/2块，2380*1100*50/1块，1180*1100*50/1块，全部采用螺栓固定，板缝焊接后打磨平整。保证其整体平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8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档渣墙修复约10m2。炉后挡火门制安，约6m2。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防护板安装整齐，无孔洞，连续焊接。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炉口段烟道更换，恢复附属管件，并打压报检。17米狗窝排灰管制安Φ300*10m。</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1、拆除的钢结构，在恢复时，需清根后焊接；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2、烟道定位尺寸按图纸要求调整；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3、附属管道要求氩弧打底；焊接工艺按照JB/T1613-93锅炉受压元件焊接技术条件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4、烟道焊接后，整体水压3.1Mpa试压，无渗漏。打压器材由承揽方自配。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5、由承揽方向当地特检部门报检，包括附属管道放射性探伤GC2级以上。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炉坑轨道更换4件。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调整后轨道中心4200±5mm。压板间距2米1件。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扭力杆调整，倾动螺栓紧固。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炉口段烟道更换，恢复附属管件，并打压报检。17米狗窝排灰管制安Φ300*10m。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同上1#转炉烟道技术要求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2#转炉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炉坑轨道更换4件。炉后挡火门制安，约6m2。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调整后轨道中心4200±5mm。压板间距2米1件。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1#2#3#LF炉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更换导电横臂6件。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1#、2#3#LF炉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23米振动给料器上斗仓全包板，t=20mm，约3m2。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RH炉</w:t>
            </w:r>
          </w:p>
        </w:tc>
        <w:tc>
          <w:tcPr>
            <w:tcW w:w="8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三级泵蒸汽弯头，Φ1020*10*2m，约500kg，更换1件；人孔DN800安装1件，设备自重约100kg。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气冷器水冷板更换2件，抽气弯头更换1件，热弯管法兰更换4件。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按图施工，其中抽气弯头焊接后作PT探伤，热弯管法兰焊接后要求作MT+UT探伤。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炉坑轨道更换8件。恢复1#工位除尘罩1件，重约2000kg。</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调整后轨道中心4200±5mm。压板间距2米1件。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1#2#废钢平车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更换QU120重轨8件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调整后轨道中心2400±5mm。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高跨布料小车</w:t>
            </w:r>
          </w:p>
        </w:tc>
        <w:tc>
          <w:tcPr>
            <w:tcW w:w="8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三通分料器更换1件，分流管更换2件。下料口篦子制安36个，尺寸600*600*150，2#皮带机头制作引灰管一件，重约500kg。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按图施工</w:t>
            </w:r>
          </w:p>
        </w:tc>
      </w:tr>
    </w:tbl>
    <w:p>
      <w:pPr>
        <w:numPr>
          <w:ilvl w:val="0"/>
          <w:numId w:val="0"/>
        </w:num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以上材料</w:t>
      </w:r>
      <w:r>
        <w:rPr>
          <w:rFonts w:hint="eastAsia" w:cs="Times New Roman"/>
          <w:sz w:val="28"/>
          <w:szCs w:val="28"/>
          <w:lang w:val="en-US" w:eastAsia="zh-CN"/>
        </w:rPr>
        <w:t>备件及检修吊机（如需）</w:t>
      </w:r>
      <w:r>
        <w:rPr>
          <w:rFonts w:hint="eastAsia" w:ascii="Times New Roman" w:hAnsi="Times New Roman" w:eastAsia="宋体" w:cs="Times New Roman"/>
          <w:sz w:val="28"/>
          <w:szCs w:val="28"/>
          <w:lang w:val="en-US" w:eastAsia="zh-CN"/>
        </w:rPr>
        <w:t>炼钢部提供</w:t>
      </w:r>
      <w:r>
        <w:rPr>
          <w:rFonts w:hint="eastAsia" w:cs="Times New Roman"/>
          <w:sz w:val="28"/>
          <w:szCs w:val="28"/>
          <w:lang w:val="en-US" w:eastAsia="zh-CN"/>
        </w:rPr>
        <w:t>，承揽方负责施工、探伤及报检</w:t>
      </w:r>
      <w:r>
        <w:rPr>
          <w:rFonts w:hint="eastAsia" w:ascii="Times New Roman" w:hAnsi="Times New Roman" w:eastAsia="宋体" w:cs="Times New Roman"/>
          <w:sz w:val="28"/>
          <w:szCs w:val="28"/>
          <w:lang w:val="en-US" w:eastAsia="zh-CN"/>
        </w:rPr>
        <w:t>。</w:t>
      </w:r>
    </w:p>
    <w:p>
      <w:pPr>
        <w:numPr>
          <w:ilvl w:val="0"/>
          <w:numId w:val="7"/>
        </w:numPr>
        <w:ind w:leftChars="0"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投标单位必须同时具有且不得低于如下资质等级：机电工程施工总承包叁级、建筑工程施工总承包叁级，有120吨及以上转炉烟道更换业绩，转炉系统设</w:t>
      </w:r>
      <w:r>
        <w:rPr>
          <w:rFonts w:hint="eastAsia" w:cs="Times New Roman"/>
          <w:sz w:val="28"/>
          <w:szCs w:val="28"/>
          <w:lang w:val="en-US" w:eastAsia="zh-CN"/>
        </w:rPr>
        <w:t>备</w:t>
      </w:r>
      <w:r>
        <w:rPr>
          <w:rFonts w:hint="eastAsia" w:ascii="Times New Roman" w:hAnsi="Times New Roman" w:eastAsia="宋体" w:cs="Times New Roman"/>
          <w:sz w:val="28"/>
          <w:szCs w:val="28"/>
          <w:lang w:val="en-US" w:eastAsia="zh-CN"/>
        </w:rPr>
        <w:t>大修业绩。</w:t>
      </w:r>
    </w:p>
    <w:p>
      <w:pPr>
        <w:numPr>
          <w:ilvl w:val="0"/>
          <w:numId w:val="7"/>
        </w:numPr>
        <w:ind w:leftChars="0"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工期：两台转炉交叉停，1#炉停机9天，2#炉停机7天。</w:t>
      </w:r>
    </w:p>
    <w:p>
      <w:pPr>
        <w:numPr>
          <w:ilvl w:val="0"/>
          <w:numId w:val="0"/>
        </w:numPr>
        <w:ind w:leftChars="200"/>
        <w:rPr>
          <w:rFonts w:hint="default"/>
          <w:lang w:val="en-US" w:eastAsia="zh-CN"/>
        </w:rPr>
      </w:pPr>
    </w:p>
    <w:p>
      <w:pPr>
        <w:rPr>
          <w:rFonts w:hint="default" w:ascii="宋体" w:hAnsi="宋体" w:eastAsia="宋体" w:cs="宋体"/>
          <w:b/>
          <w:bCs/>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eastAsia" w:ascii="宋体" w:hAnsi="宋体" w:cs="宋体"/>
          <w:sz w:val="24"/>
          <w:szCs w:val="24"/>
          <w:lang w:val="en-US" w:eastAsia="zh-CN"/>
        </w:rPr>
        <w:sectPr>
          <w:pgSz w:w="16840" w:h="11900" w:orient="landscape"/>
          <w:pgMar w:top="1360" w:right="1580" w:bottom="980" w:left="280" w:header="720" w:footer="720" w:gutter="0"/>
          <w:cols w:space="720" w:num="1"/>
        </w:sect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25</w:t>
      </w:r>
      <w:bookmarkStart w:id="0" w:name="_GoBack"/>
      <w:bookmarkEnd w:id="0"/>
      <w:r>
        <w:rPr>
          <w:rFonts w:hint="eastAsia" w:ascii="宋体" w:hAnsi="宋体" w:cs="宋体"/>
          <w:sz w:val="24"/>
          <w:szCs w:val="24"/>
          <w:lang w:val="en-US" w:eastAsia="zh-CN"/>
        </w:rPr>
        <w:t>日</w:t>
      </w:r>
    </w:p>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9E4438"/>
    <w:multiLevelType w:val="singleLevel"/>
    <w:tmpl w:val="659E4438"/>
    <w:lvl w:ilvl="0" w:tentative="0">
      <w:start w:val="1"/>
      <w:numFmt w:val="decimal"/>
      <w:lvlText w:val="%1."/>
      <w:lvlJc w:val="left"/>
      <w:pPr>
        <w:tabs>
          <w:tab w:val="left" w:pos="312"/>
        </w:tabs>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D446EB"/>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165477"/>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7B028C1"/>
    <w:rsid w:val="38DD474A"/>
    <w:rsid w:val="3AC54E7F"/>
    <w:rsid w:val="3AF836DB"/>
    <w:rsid w:val="3B79579C"/>
    <w:rsid w:val="3B95751B"/>
    <w:rsid w:val="3BA87B84"/>
    <w:rsid w:val="3BBC7E07"/>
    <w:rsid w:val="3D164B48"/>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6E33F1D"/>
    <w:rsid w:val="47A877F1"/>
    <w:rsid w:val="47BA7A0C"/>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525B0F"/>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7771B8"/>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8A645F8"/>
    <w:rsid w:val="793B5A38"/>
    <w:rsid w:val="794D7439"/>
    <w:rsid w:val="7A136C4E"/>
    <w:rsid w:val="7ADC3761"/>
    <w:rsid w:val="7B175C93"/>
    <w:rsid w:val="7B3E33D5"/>
    <w:rsid w:val="7C9832B9"/>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2021-10-25T09:48:48Z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