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焦化能源三级计量安装工程项目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焦化能源三级计量安装工程项目目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焦化能源三级计量安装工程项目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电力电缆敷设（≤10m2）约1000m，电力电缆终端头制作安装（≤10m2）约10个，控制电缆敷设（≤6芯）约15000m，控制电缆终端头制作安装（≤6芯）约130个，插入式毕托巴流量计安装（管道带压开孔）约10套，插入热式质量流量计安装约5套，DN100-DN200（含）孔板流量计安装约1套，DN100及以下涡街流量计、热式质量流量计和电磁流量计安装约15套，DN100-DN200（含）涡街流量计、超声波水表、热式质量流量计和电磁流量计安装约15套，DN200-DN400（含）涡街流量计、热式质量流量计和电磁流量计安装约1套，DN20镀锌钢管安装约330m，钢结构制安约1t等</w:t>
      </w:r>
      <w:r>
        <w:rPr>
          <w:rFonts w:hint="eastAsia" w:ascii="宋体" w:hAnsi="宋体"/>
          <w:color w:val="auto"/>
          <w:lang w:eastAsia="zh-CN"/>
        </w:rPr>
        <w:t>施工。部分工程需在检修时间完成</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2022-07-03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2022-07-25                                                   </w:t>
      </w:r>
    </w:p>
    <w:p>
      <w:pPr>
        <w:spacing w:line="360" w:lineRule="auto"/>
        <w:rPr>
          <w:rFonts w:ascii="宋体" w:hAnsi="宋体"/>
          <w:color w:val="auto"/>
        </w:rPr>
      </w:pPr>
      <w:r>
        <w:rPr>
          <w:rFonts w:hint="eastAsia" w:ascii="宋体" w:hAnsi="宋体"/>
          <w:color w:val="auto"/>
          <w:lang w:val="en-US" w:eastAsia="zh-CN"/>
        </w:rPr>
        <w:t>合同工期总日历天数 22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该工程所有材料（除阀门、法兰</w:t>
      </w:r>
      <w:r>
        <w:rPr>
          <w:rFonts w:hint="eastAsia" w:ascii="宋体" w:hAnsi="宋体" w:cstheme="minorBidi"/>
          <w:color w:val="auto"/>
          <w:kern w:val="2"/>
          <w:sz w:val="21"/>
          <w:szCs w:val="22"/>
          <w:lang w:val="en-US" w:eastAsia="zh-CN" w:bidi="ar-SA"/>
        </w:rPr>
        <w:t>、电缆</w:t>
      </w:r>
      <w:bookmarkStart w:id="4" w:name="_GoBack"/>
      <w:bookmarkEnd w:id="4"/>
      <w:r>
        <w:rPr>
          <w:rFonts w:hint="eastAsia" w:ascii="宋体" w:hAnsi="宋体" w:eastAsiaTheme="minorEastAsia" w:cstheme="minorBidi"/>
          <w:color w:val="auto"/>
          <w:kern w:val="2"/>
          <w:sz w:val="21"/>
          <w:szCs w:val="22"/>
          <w:lang w:val="en-US" w:eastAsia="zh-CN" w:bidi="ar-SA"/>
        </w:rPr>
        <w:t>外）由承包人提供。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2．双方约定的工程款（进度款）支付的方式：工程完工后付至已完工程量的 70%，付款前提供等额增值税专用发票。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6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449"/>
        <w:gridCol w:w="770"/>
        <w:gridCol w:w="710"/>
        <w:gridCol w:w="1110"/>
        <w:gridCol w:w="10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35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焦化能源三级计量安装工程项目报价单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电力电缆敷设（≤10m2）</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22030316.01B05，22030316.02B05，设计变更461#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拦标价：7元/m，包含电力电缆敷设、标识以及所有材料的卸车、运输、倒运等全部工序涉及的人工费、机械费、材料费（不含电缆材料费）、措施费、不可竞争费、税金、水电费等全部费用。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电力电缆终端头制作安装（≤10m2）</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拦标价：75元/个，包含电力电缆终端头制作、安装以及所有材料的卸车、运输、倒运等全部工序涉及的人工费、机械费、材料费、措施费、不可竞争费、税金、水电费等全部费用。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控制电缆敷设（≤6芯）</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控制电缆终端头制作安装（≤6芯）</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拦标价：80元/个，包含控制电缆终端头制作、安装以及所有材料的卸车、运输、倒运等全部工序涉及的人工费、机械费、材料费、措施费、不可竞争费、税金、水电费等全部费用。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插入式毕托巴流量计安装（管道带压开孔）</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5000元/套，包含管道带压开孔，整套流量计安装、调试、标识以及所有材料的卸车、运输、倒运等全部工序涉及的人工费、机械费、材料费（不含流量计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插入热式质量流量计安装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1500元/套，包含管道开孔，整套流量计安装、调试、标识以及所有材料的卸车、运输、倒运等全部工序涉及的人工费、机械费、材料费（不含流量计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DN100-DN200（含）孔板流量计安装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3500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DN100及以下涡街流量计、热式质量流量计和电磁流量计安装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2000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DN100-DN200（含）涡街流量计、超声波水表、热式质量流量计和电磁流量计安装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2500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DN200-DN400（含）涡街流量计、热式质量流量计和电磁流量计安装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DN20镀锌钢管安装</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拦标价：30元/m，包含镀锌钢管安装、接地、补漆以及所有材料的倒运等全部工序涉及的人工费、机械费、材料费、措施费、不可竞争费、税金、水电费等全部费用。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16000元/t，包括电缆桥架、支架、梯子、平台、栏杆等所有钢结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暂估金额30000元</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拦标价：29700元。执行2018版安徽省建设工程计价定额及配套费用定额，材料费不参与总价优惠。措施费以签证形式据实计取，二次搬运费不计取。</w:t>
            </w:r>
          </w:p>
        </w:tc>
      </w:tr>
    </w:tbl>
    <w:p>
      <w:pPr>
        <w:tabs>
          <w:tab w:val="left" w:pos="720"/>
          <w:tab w:val="left" w:pos="7200"/>
        </w:tabs>
        <w:snapToGrid w:val="0"/>
        <w:spacing w:line="240" w:lineRule="auto"/>
        <w:ind w:firstLine="632" w:firstLineChars="3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532887698"/>
      <w:bookmarkStart w:id="2" w:name="_Toc15291886"/>
      <w:bookmarkStart w:id="3" w:name="_Toc15231775"/>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CDE2E8E"/>
    <w:rsid w:val="2FFE36B1"/>
    <w:rsid w:val="310A5319"/>
    <w:rsid w:val="326329B3"/>
    <w:rsid w:val="34481C4C"/>
    <w:rsid w:val="34F24D5F"/>
    <w:rsid w:val="362A3BEF"/>
    <w:rsid w:val="364C51F0"/>
    <w:rsid w:val="37CA36AB"/>
    <w:rsid w:val="386D04A2"/>
    <w:rsid w:val="39913532"/>
    <w:rsid w:val="3A100A0A"/>
    <w:rsid w:val="3A9E2574"/>
    <w:rsid w:val="3B9F0063"/>
    <w:rsid w:val="3C062CAD"/>
    <w:rsid w:val="3D5977E3"/>
    <w:rsid w:val="3DE258A5"/>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20475DD"/>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7791</Words>
  <Characters>8232</Characters>
  <Lines>80</Lines>
  <Paragraphs>22</Paragraphs>
  <TotalTime>2</TotalTime>
  <ScaleCrop>false</ScaleCrop>
  <LinksUpToDate>false</LinksUpToDate>
  <CharactersWithSpaces>8632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2022-06-30T08:28:14Z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9C715AAECA884F55A9461866D6FA45E2</vt:lpwstr>
  </property>
</Properties>
</file>