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rPr>
        <w:t>炼钢钢渣处理皮带通廊封闭工程项目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rPr>
        <w:t>详见</w:t>
      </w:r>
      <w:r>
        <w:rPr>
          <w:rFonts w:hint="eastAsia" w:ascii="宋体" w:hAnsi="宋体"/>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lang w:eastAsia="zh-CN"/>
        </w:rPr>
        <w:t>建筑</w:t>
      </w:r>
      <w:r>
        <w:rPr>
          <w:rFonts w:hint="eastAsia" w:ascii="宋体" w:hAnsi="宋体"/>
          <w:bCs/>
          <w:color w:val="FF0000"/>
          <w:sz w:val="24"/>
          <w:szCs w:val="24"/>
        </w:rPr>
        <w:t>工程施工总承包三级</w:t>
      </w:r>
      <w:r>
        <w:rPr>
          <w:rFonts w:hint="eastAsia" w:ascii="宋体" w:hAnsi="宋体"/>
          <w:bCs/>
          <w:color w:val="FF0000"/>
          <w:sz w:val="24"/>
          <w:szCs w:val="24"/>
          <w:lang w:eastAsia="zh-CN"/>
        </w:rPr>
        <w:t>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eastAsia="zh-CN"/>
        </w:rPr>
        <w:t>建筑</w:t>
      </w:r>
      <w:bookmarkStart w:id="3" w:name="_GoBack"/>
      <w:bookmarkEnd w:id="3"/>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日14:00（如不满足开标条件时，时间顺延）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  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color w:val="FF0000"/>
          <w:kern w:val="36"/>
          <w:lang w:eastAsia="zh-CN"/>
        </w:rPr>
        <w:t>炼钢钢渣处理皮带通廊封闭工程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kern w:val="36"/>
          <w:lang w:eastAsia="zh-CN"/>
        </w:rPr>
        <w:t>炼钢钢渣处理皮带通廊封闭工程</w:t>
      </w:r>
      <w:r>
        <w:rPr>
          <w:rFonts w:hint="eastAsia" w:ascii="宋体" w:hAnsi="宋体" w:cs="宋体"/>
          <w:kern w:val="36"/>
        </w:rPr>
        <w:t>项目</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beforeLines="50" w:afterLines="50" w:line="360" w:lineRule="exact"/>
        <w:rPr>
          <w:rFonts w:hint="eastAsia" w:ascii="宋体" w:hAnsi="宋体" w:cs="宋体"/>
          <w:color w:val="FF0000"/>
          <w:sz w:val="24"/>
          <w:szCs w:val="24"/>
          <w:u w:val="single"/>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olor w:val="FF0000"/>
          <w:u w:val="single"/>
          <w:lang w:eastAsia="zh-CN"/>
        </w:rPr>
        <w:t>钢结构制安20t，钢结构拆除15t，钢结构拆除、安装5t，彩钢瓦安装（厚度0.8mm）300m2，彩钢瓦安装（厚度0.6mm）2200m2，采光瓦安装（厚度1.5mm）680m2，彩瓦拆除2400m2，电力电缆敷设（≤10mm2）950m，电力电缆终端头制作安装（≤10mm2）20个，控制电缆敷设（＞6芯且≤14芯）700m，控制电缆终端头制作安装（＞6芯且≤14芯）20个，DN20镀锌钢管安装（电气配管）320m，原地面砼破除20ｍ3，机械开挖土方120m3，土方回填40m3，级配砂石垫层35ｍ3，碎石垫层25m3，粗砂隔离层2m3，砼浇筑55m3，钢筋制安5t，抹灰110m2，预埋件1t</w:t>
      </w:r>
      <w:r>
        <w:rPr>
          <w:rFonts w:hint="eastAsia" w:ascii="宋体" w:hAnsi="宋体" w:cs="宋体"/>
          <w:color w:val="FF0000"/>
          <w:sz w:val="24"/>
          <w:szCs w:val="24"/>
          <w:u w:val="single"/>
          <w:lang w:val="en-US" w:eastAsia="zh-CN"/>
        </w:rPr>
        <w:t>等施工。</w:t>
      </w:r>
    </w:p>
    <w:p>
      <w:pPr>
        <w:spacing w:beforeLines="50" w:afterLines="50" w:line="360" w:lineRule="exact"/>
        <w:rPr>
          <w:rFonts w:ascii="宋体" w:hAnsi="宋体"/>
          <w:b/>
        </w:rPr>
      </w:pPr>
      <w:r>
        <w:rPr>
          <w:rFonts w:hint="eastAsia" w:ascii="宋体" w:hAnsi="宋体"/>
          <w:b/>
        </w:rPr>
        <w:t>四、工期：</w:t>
      </w:r>
    </w:p>
    <w:p>
      <w:pPr>
        <w:spacing w:line="360" w:lineRule="auto"/>
        <w:ind w:firstLine="420" w:firstLineChars="200"/>
        <w:rPr>
          <w:rFonts w:ascii="宋体" w:hAnsi="宋体" w:cs="宋体"/>
          <w:sz w:val="24"/>
        </w:rPr>
      </w:pPr>
      <w:r>
        <w:rPr>
          <w:rFonts w:hint="eastAsia" w:ascii="宋体" w:hAnsi="宋体"/>
        </w:rPr>
        <w:t>开工日期：</w:t>
      </w:r>
      <w:r>
        <w:rPr>
          <w:rFonts w:ascii="宋体" w:hAnsi="宋体"/>
          <w:bCs/>
          <w:sz w:val="24"/>
          <w:szCs w:val="24"/>
          <w:u w:val="single"/>
        </w:rPr>
        <w:t xml:space="preserve"> </w:t>
      </w:r>
      <w:r>
        <w:rPr>
          <w:rFonts w:hint="eastAsia" w:ascii="宋体" w:hAnsi="宋体"/>
          <w:bCs/>
          <w:sz w:val="24"/>
          <w:szCs w:val="24"/>
          <w:u w:val="single"/>
          <w:lang w:val="en-US" w:eastAsia="zh-CN"/>
        </w:rPr>
        <w:t>2022年11月</w:t>
      </w:r>
      <w:r>
        <w:rPr>
          <w:rFonts w:ascii="宋体" w:hAnsi="宋体"/>
          <w:bCs/>
          <w:sz w:val="24"/>
          <w:szCs w:val="24"/>
          <w:u w:val="single"/>
        </w:rPr>
        <w:t xml:space="preserve"> </w:t>
      </w:r>
      <w:r>
        <w:rPr>
          <w:rFonts w:hint="eastAsia" w:ascii="宋体" w:hAnsi="宋体"/>
          <w:bCs/>
          <w:sz w:val="24"/>
          <w:szCs w:val="24"/>
          <w:u w:val="single"/>
          <w:lang w:val="en-US" w:eastAsia="zh-CN"/>
        </w:rPr>
        <w:t>22日</w:t>
      </w:r>
      <w:r>
        <w:rPr>
          <w:rFonts w:hint="eastAsia" w:ascii="宋体" w:hAnsi="宋体"/>
          <w:sz w:val="24"/>
          <w:szCs w:val="24"/>
        </w:rPr>
        <w:t>（暂定）</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2023年</w:t>
      </w:r>
      <w:r>
        <w:rPr>
          <w:rFonts w:ascii="宋体" w:hAnsi="宋体" w:cs="宋体"/>
          <w:sz w:val="24"/>
          <w:szCs w:val="24"/>
          <w:u w:val="single"/>
        </w:rPr>
        <w:t xml:space="preserve"> </w:t>
      </w:r>
      <w:r>
        <w:rPr>
          <w:rFonts w:hint="eastAsia" w:ascii="宋体" w:hAnsi="宋体" w:cs="宋体"/>
          <w:sz w:val="24"/>
          <w:szCs w:val="24"/>
          <w:u w:val="single"/>
          <w:lang w:val="en-US" w:eastAsia="zh-CN"/>
        </w:rPr>
        <w:t>2月20日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ascii="宋体" w:hAnsi="宋体" w:cs="宋体"/>
          <w:sz w:val="24"/>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90</w:t>
      </w:r>
      <w:r>
        <w:rPr>
          <w:rFonts w:ascii="宋体" w:hAnsi="宋体" w:cs="宋体"/>
          <w:sz w:val="24"/>
          <w:szCs w:val="24"/>
          <w:u w:val="single"/>
        </w:rPr>
        <w:t xml:space="preserve"> </w:t>
      </w:r>
      <w:r>
        <w:rPr>
          <w:rFonts w:hint="eastAsia" w:ascii="宋体" w:hAnsi="宋体" w:cs="宋体"/>
          <w:sz w:val="24"/>
          <w:szCs w:val="24"/>
        </w:rPr>
        <w:t>天。</w:t>
      </w:r>
    </w:p>
    <w:p>
      <w:pPr>
        <w:spacing w:line="360" w:lineRule="auto"/>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156" w:beforeLines="50" w:after="156" w:afterLines="50"/>
        <w:rPr>
          <w:rFonts w:ascii="宋体" w:hAnsi="宋体"/>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结合定额优惠率（材料费不参与总价优惠）的方式进行报价。除</w:t>
      </w:r>
      <w:r>
        <w:rPr>
          <w:rFonts w:hint="eastAsia"/>
          <w:b/>
          <w:bCs/>
          <w:sz w:val="24"/>
          <w:szCs w:val="24"/>
        </w:rPr>
        <w:t>单价包干外</w:t>
      </w:r>
      <w:r>
        <w:rPr>
          <w:rFonts w:hint="eastAsia"/>
          <w:sz w:val="24"/>
          <w:szCs w:val="24"/>
        </w:rPr>
        <w:t>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4"/>
          <w:szCs w:val="24"/>
        </w:rPr>
        <w:t>，</w:t>
      </w:r>
      <w:r>
        <w:rPr>
          <w:rFonts w:hint="eastAsia" w:ascii="宋体" w:hAnsi="宋体" w:cs="宋体"/>
          <w:b/>
          <w:bCs/>
          <w:color w:val="FF0000"/>
          <w:sz w:val="24"/>
          <w:szCs w:val="24"/>
        </w:rPr>
        <w:t>人工价格按照芜湖市人工信息价格（施工期间平均价）调整，人工信息价与定额人工单价的价差只计取税金。</w:t>
      </w:r>
      <w:r>
        <w:rPr>
          <w:rFonts w:hint="eastAsia" w:ascii="宋体" w:hAnsi="宋体" w:cs="宋体"/>
          <w:sz w:val="24"/>
          <w:szCs w:val="24"/>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rPr>
      </w:pPr>
      <w:r>
        <w:rPr>
          <w:rFonts w:hint="eastAsia" w:ascii="宋体" w:hAnsi="宋体"/>
          <w:lang w:eastAsia="zh-CN"/>
        </w:rPr>
        <w:t>该工程</w:t>
      </w:r>
      <w:r>
        <w:rPr>
          <w:rFonts w:hint="eastAsia"/>
          <w:color w:val="FF0000"/>
          <w:sz w:val="24"/>
          <w:szCs w:val="24"/>
          <w:u w:val="single"/>
          <w:lang w:eastAsia="zh-CN"/>
        </w:rPr>
        <w:t>阀门和电缆</w:t>
      </w:r>
      <w:r>
        <w:rPr>
          <w:rFonts w:hint="eastAsia" w:ascii="宋体" w:hAnsi="宋体"/>
          <w:lang w:eastAsia="zh-CN"/>
        </w:rPr>
        <w:t>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r>
        <w:rPr>
          <w:rFonts w:hint="eastAsia" w:ascii="宋体" w:hAnsi="宋体"/>
        </w:rPr>
        <w:t>单价包干部分材料价差除钢材和混凝土外不予调整，钢材和混凝土价格以</w:t>
      </w:r>
      <w:r>
        <w:rPr>
          <w:rFonts w:hint="eastAsia" w:ascii="宋体" w:hAnsi="宋体"/>
          <w:color w:val="FF0000"/>
        </w:rPr>
        <w:t>2022年第</w:t>
      </w:r>
      <w:r>
        <w:rPr>
          <w:rFonts w:hint="eastAsia" w:ascii="宋体" w:hAnsi="宋体"/>
          <w:color w:val="FF0000"/>
          <w:lang w:val="en-US" w:eastAsia="zh-CN"/>
        </w:rPr>
        <w:t>10</w:t>
      </w:r>
      <w:r>
        <w:rPr>
          <w:rFonts w:hint="eastAsia" w:ascii="宋体" w:hAnsi="宋体"/>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工程内容按合同约定执行，开具增值税发票执行9%税率。</w:t>
      </w:r>
    </w:p>
    <w:p>
      <w:pPr>
        <w:numPr>
          <w:ilvl w:val="0"/>
          <w:numId w:val="2"/>
        </w:numPr>
        <w:spacing w:beforeLines="50" w:afterLines="50"/>
        <w:rPr>
          <w:rFonts w:ascii="宋体" w:hAnsi="宋体"/>
        </w:rPr>
      </w:pPr>
      <w:r>
        <w:rPr>
          <w:rFonts w:hint="eastAsia" w:ascii="宋体" w:hAnsi="宋体"/>
        </w:rPr>
        <w:t>发包人在指定位置提供施工电源及水源，之外部分承包人自行承担，现场施工水电费结算时按合同总价的７‰扣除或装表据实扣除。</w:t>
      </w:r>
    </w:p>
    <w:p>
      <w:pPr>
        <w:numPr>
          <w:ilvl w:val="0"/>
          <w:numId w:val="2"/>
        </w:numPr>
        <w:spacing w:beforeLines="50" w:afterLines="50"/>
        <w:rPr>
          <w:rFonts w:hint="default" w:ascii="宋体" w:hAnsi="宋体"/>
          <w:color w:val="FF0000"/>
          <w:lang w:val="en-US" w:eastAsia="zh-CN"/>
        </w:rPr>
      </w:pPr>
      <w:r>
        <w:rPr>
          <w:rFonts w:hint="eastAsia" w:ascii="宋体" w:hAnsi="宋体"/>
          <w:color w:val="FF0000"/>
          <w:lang w:val="en-US" w:eastAsia="zh-CN"/>
        </w:rPr>
        <w:t>承包人在开工前5天内编制详细的施工进度计划，确定重要节点工期，经发包人批准后承包人盖章，作为节点工期考核依据。</w:t>
      </w:r>
    </w:p>
    <w:p>
      <w:pPr>
        <w:widowControl/>
        <w:spacing w:line="360" w:lineRule="exact"/>
        <w:jc w:val="left"/>
        <w:rPr>
          <w:rFonts w:hint="eastAsia"/>
          <w:color w:val="FF0000"/>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因承包人原因，节点工期每延误1天，承包人向发包人支付违约金</w:t>
      </w:r>
      <w:r>
        <w:rPr>
          <w:rFonts w:hint="eastAsia" w:ascii="宋体" w:hAnsi="宋体" w:cs="宋体"/>
          <w:color w:val="FF0000"/>
        </w:rPr>
        <w:t>壹仟圆整（¥：1000元整）</w:t>
      </w:r>
      <w:r>
        <w:rPr>
          <w:rFonts w:hint="eastAsia" w:ascii="宋体" w:hAnsi="宋体" w:cs="宋体"/>
        </w:rPr>
        <w:t>。竣工工期每延误1天，承包人向发包人支付违约金</w:t>
      </w:r>
      <w:r>
        <w:rPr>
          <w:rFonts w:hint="eastAsia" w:ascii="宋体" w:hAnsi="宋体" w:cs="宋体"/>
          <w:color w:val="FF0000"/>
        </w:rPr>
        <w:t>贰仟圆整（¥：2000元整）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rPr>
      </w:pPr>
      <w:r>
        <w:rPr>
          <w:rFonts w:hint="eastAsia" w:ascii="宋体" w:hAnsi="宋体" w:cs="宋体"/>
        </w:rPr>
        <w:t>2．双方约定的工程款（进度款）支付的方式：</w:t>
      </w:r>
      <w:r>
        <w:rPr>
          <w:rFonts w:hint="eastAsia" w:ascii="宋体" w:hAnsi="宋体" w:cs="宋体"/>
          <w:color w:val="FF0000"/>
          <w:lang w:val="en-US" w:eastAsia="zh-CN"/>
        </w:rPr>
        <w:t>发包人次月按审定的上月进度的80%支付承包人工程款，付款前提供等额增值税专用发票。</w:t>
      </w:r>
    </w:p>
    <w:p>
      <w:pPr>
        <w:widowControl/>
        <w:spacing w:beforeLines="50" w:afterLines="50"/>
        <w:ind w:firstLine="42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spacing w:beforeLines="50" w:afterLines="50" w:line="360" w:lineRule="exact"/>
        <w:rPr>
          <w:rFonts w:ascii="宋体" w:hAnsi="宋体" w:cs="宋体"/>
        </w:rPr>
      </w:pPr>
      <w:r>
        <w:rPr>
          <w:rFonts w:ascii="宋体" w:hAnsi="宋体" w:cs="宋体"/>
        </w:rPr>
        <w:t>3</w:t>
      </w:r>
      <w:r>
        <w:rPr>
          <w:rFonts w:hint="eastAsia" w:ascii="宋体" w:hAnsi="宋体" w:cs="宋体"/>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w:t>
      </w:r>
      <w:r>
        <w:rPr>
          <w:rFonts w:ascii="宋体" w:hAnsi="宋体"/>
          <w:bCs/>
          <w:color w:val="FF0000"/>
        </w:rPr>
        <w:t>@</w:t>
      </w:r>
      <w:r>
        <w:rPr>
          <w:rFonts w:hint="eastAsia" w:ascii="宋体" w:hAnsi="宋体"/>
          <w:bCs/>
          <w:color w:val="FF0000"/>
        </w:rPr>
        <w:t>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tbl>
      <w:tblPr>
        <w:tblStyle w:val="13"/>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42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p>
        </w:tc>
      </w:tr>
    </w:tbl>
    <w:p>
      <w:pPr>
        <w:tabs>
          <w:tab w:val="left" w:pos="720"/>
          <w:tab w:val="left" w:pos="7200"/>
        </w:tabs>
        <w:snapToGrid w:val="0"/>
        <w:jc w:val="center"/>
        <w:rPr>
          <w:rFonts w:hint="eastAsia" w:ascii="宋体" w:hAnsi="宋体"/>
          <w:b/>
          <w:bCs/>
          <w:sz w:val="36"/>
          <w:szCs w:val="36"/>
          <w:u w:val="none"/>
          <w:lang w:eastAsia="zh-CN"/>
        </w:rPr>
      </w:pPr>
      <w:r>
        <w:rPr>
          <w:rFonts w:hint="eastAsia" w:ascii="宋体" w:hAnsi="宋体"/>
          <w:b/>
          <w:bCs/>
          <w:sz w:val="36"/>
          <w:szCs w:val="36"/>
          <w:u w:val="none"/>
          <w:lang w:eastAsia="zh-CN"/>
        </w:rPr>
        <w:t>炼钢钢渣处理皮带通廊封闭工程</w:t>
      </w:r>
    </w:p>
    <w:p>
      <w:pPr>
        <w:pStyle w:val="2"/>
        <w:rPr>
          <w:rFonts w:hint="eastAsia" w:ascii="宋体" w:hAnsi="宋体"/>
          <w:b/>
          <w:bCs/>
          <w:sz w:val="36"/>
          <w:szCs w:val="36"/>
          <w:u w:val="none"/>
          <w:lang w:eastAsia="zh-CN"/>
        </w:rPr>
      </w:pPr>
    </w:p>
    <w:tbl>
      <w:tblPr>
        <w:tblStyle w:val="13"/>
        <w:tblW w:w="14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290"/>
        <w:gridCol w:w="750"/>
        <w:gridCol w:w="1035"/>
        <w:gridCol w:w="10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12000元/t，包括钢架、檩条、檩托、拉条、墙梁、平台、梯子、栏杆等所有钢构制安，包括卸车、运输、倒运、制作、安装、除锈、刷漆（含油漆）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1400元/t，包括支架、檩条、平台、梯子、栏杆等拆除分解成块（600mm以内）、运输、倒运等涉及的全部工序及人工费、机械费、材料费、措施费、不可竞争费、税金、水电费等全部费用。由施工现场送至厂内指定地点（以磅单为结算依据）</w:t>
            </w: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钢结构拆除、安装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拦标价：3000元/t，包括钢结构保护性拆除、倒运、安装、</w:t>
            </w:r>
            <w:r>
              <w:rPr>
                <w:rFonts w:hint="eastAsia" w:ascii="宋体" w:hAnsi="宋体" w:eastAsia="宋体" w:cs="宋体"/>
                <w:i w:val="0"/>
                <w:iCs w:val="0"/>
                <w:color w:val="FF0000"/>
                <w:kern w:val="0"/>
                <w:sz w:val="20"/>
                <w:szCs w:val="20"/>
                <w:u w:val="none"/>
                <w:lang w:val="en-US" w:eastAsia="zh-CN" w:bidi="ar"/>
              </w:rPr>
              <w:t>除锈、刷漆（含油漆）</w:t>
            </w:r>
            <w:r>
              <w:rPr>
                <w:rFonts w:hint="eastAsia" w:ascii="宋体" w:hAnsi="宋体" w:eastAsia="宋体" w:cs="宋体"/>
                <w:i w:val="0"/>
                <w:iCs w:val="0"/>
                <w:color w:val="000000"/>
                <w:kern w:val="0"/>
                <w:sz w:val="20"/>
                <w:szCs w:val="20"/>
                <w:u w:val="none"/>
                <w:lang w:val="en-US" w:eastAsia="zh-CN" w:bidi="ar"/>
              </w:rPr>
              <w:t>等全部工序及涉及的人工费、机械费、材料费（不含钢材材料费）、措施费、不可竞争费、税金、水电费等全部费用。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彩钢瓦安装（厚度0.8mm）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彩钢瓦安装（厚度0.6mm）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拦标价：110元/m2，包括卸车、运输、倒运、安装等涉及的全部工序及人工费、机械费、材料费、措施费、不可竞争费、税金、水电费等全部费用。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采光瓦安装（厚度1.5mm）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彩瓦拆除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拦标价：50元/m2，包括拆除分解成块（600mm以内）、运输、倒运等涉及的全部工序及人工费、机械费、材料费、措施费、不可竞争费、税金、水电费等全部费用。由施工现场送至厂内指定地点</w:t>
            </w: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电力电缆敷设（≤10mm2）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0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电力电缆终端头制作安装（≤10mm2）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控制电缆敷设（＞6芯且≤14芯）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0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控制电缆终端头制作安装（＞6芯且≤14芯）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拦标价：125元/个，包含控制电缆终端头制作、安装以及所有材料的卸车、运输、倒运等全部工序涉及的人工费、机械费、材料费、措施费、不可竞争费、税金、水电费等全部费用。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DN20镀锌钢管安装（电气配管）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原地面砼破除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ｍ3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拦标价：130元/m3，包括切缝、拆除、装车、外排等涉及的全部工序及人工费、机械费、材料费、措施费、不可竞争费、税金、水电费等全部费用。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机械开挖土方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拦标价：50元/m3，包括开挖、装车、外排（外运5km）人工清底等涉及的全部工序及人工费、机械费、材料费、措施费、不可竞争费、税金、水电费等全部费用。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级配砂石垫层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ｍ3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拦标价：380元/m3，包括装车、运输、拌和、铺设、平整、夯实等涉及的全部工序及人工费、机械费、材料费、措施费、不可竞争费、税金、水电费等全部费用。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拦标价：330元/m3，包括装车、运输、铺设、平整、夯实等涉及的全部工序及人工费、机械费、材料费、措施费、不可竞争费、税金、水电费等全部费用。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粗砂隔离层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拦标价：380元/m3，包括装车、运输、铺设、平整、夯实等涉及的全部工序及人工费、机械费、材料费、措施费、不可竞争费、税金、水电费等全部费用。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拦标价：850元/m3，包括卸车、运输、倒运、支模、对拉丝、浇筑、脚手架、养生、伸缩缝施工等涉及的全部工序及人工费、机械费、材料费、措施费、不可竞争费、税金、水电费等全部费用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拦标价：1400元/t，包括卸车、运输、倒运、制作、安装等涉及的全部工序及人工费、机械费、材料费(不含钢筋材料费)、措施费、不可竞争费、税金、水电费等全部费用。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拦标价：50元/m2，包括清理、修补、湿润基础表面、分层抹灰找平、刷浆、洒水湿润、罩面压光等涉及的全部工序及人工费、机械费、材料费、措施费、不可竞争费、税金、水电费等全部费用.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拦标价：9300元/t，包括卸车、运输、倒运、制作、安装等涉及的全部工序及人工费、机械费、材料费、措施费、不可竞争费、税金、水电费等全部费用。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暂估金额30000元</w:t>
            </w:r>
          </w:p>
        </w:tc>
        <w:tc>
          <w:tcPr>
            <w:tcW w:w="10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拦标价：29700元，执行2018版安徽省建设工程计价定额及配套费用定额，材料费不参与总价优惠。措施项目费以签证形式据实计取，二次搬运费不计取。</w:t>
            </w:r>
          </w:p>
        </w:tc>
      </w:tr>
    </w:tbl>
    <w:p>
      <w:pPr>
        <w:pStyle w:val="2"/>
        <w:rPr>
          <w:rFonts w:hint="eastAsia" w:ascii="宋体" w:hAnsi="宋体"/>
          <w:b/>
          <w:bCs/>
          <w:sz w:val="36"/>
          <w:szCs w:val="36"/>
          <w:u w:val="none"/>
          <w:lang w:eastAsia="zh-CN"/>
        </w:rPr>
        <w:sectPr>
          <w:pgSz w:w="16840" w:h="11900" w:orient="landscape"/>
          <w:pgMar w:top="1361" w:right="1582" w:bottom="981" w:left="845"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D73023"/>
    <w:rsid w:val="18EA1548"/>
    <w:rsid w:val="19950966"/>
    <w:rsid w:val="1A33768E"/>
    <w:rsid w:val="1B0616D0"/>
    <w:rsid w:val="1C1A5664"/>
    <w:rsid w:val="1C7E1688"/>
    <w:rsid w:val="1C8160E7"/>
    <w:rsid w:val="1CAB7BE0"/>
    <w:rsid w:val="1D5F2746"/>
    <w:rsid w:val="1DC136C9"/>
    <w:rsid w:val="1E037CB3"/>
    <w:rsid w:val="201B628A"/>
    <w:rsid w:val="20A74632"/>
    <w:rsid w:val="214D2E1E"/>
    <w:rsid w:val="21D2437C"/>
    <w:rsid w:val="21F73AF2"/>
    <w:rsid w:val="22CE473A"/>
    <w:rsid w:val="23883F50"/>
    <w:rsid w:val="24AC15A9"/>
    <w:rsid w:val="24C93CD8"/>
    <w:rsid w:val="24E835CF"/>
    <w:rsid w:val="278C1595"/>
    <w:rsid w:val="27B106C3"/>
    <w:rsid w:val="27B626C7"/>
    <w:rsid w:val="282A37D0"/>
    <w:rsid w:val="28754C22"/>
    <w:rsid w:val="29AB06DF"/>
    <w:rsid w:val="29EF4459"/>
    <w:rsid w:val="2A62363C"/>
    <w:rsid w:val="2AB9639B"/>
    <w:rsid w:val="2AFF2879"/>
    <w:rsid w:val="2C604D81"/>
    <w:rsid w:val="2CA46661"/>
    <w:rsid w:val="2CDE2E8E"/>
    <w:rsid w:val="2FFE36B1"/>
    <w:rsid w:val="310A5319"/>
    <w:rsid w:val="326329B3"/>
    <w:rsid w:val="34481C4C"/>
    <w:rsid w:val="34DF2FA2"/>
    <w:rsid w:val="34F24D5F"/>
    <w:rsid w:val="361A3B98"/>
    <w:rsid w:val="362A3BEF"/>
    <w:rsid w:val="364C51F0"/>
    <w:rsid w:val="37CA36AB"/>
    <w:rsid w:val="386D04A2"/>
    <w:rsid w:val="38D06C72"/>
    <w:rsid w:val="39913532"/>
    <w:rsid w:val="39C43928"/>
    <w:rsid w:val="3A100A0A"/>
    <w:rsid w:val="3A9E2574"/>
    <w:rsid w:val="3B9F0063"/>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4E03A75"/>
    <w:rsid w:val="558D3BDC"/>
    <w:rsid w:val="56266223"/>
    <w:rsid w:val="56927CD7"/>
    <w:rsid w:val="56F435CB"/>
    <w:rsid w:val="57181B7C"/>
    <w:rsid w:val="579A163B"/>
    <w:rsid w:val="58251DDC"/>
    <w:rsid w:val="5887576A"/>
    <w:rsid w:val="58B147C6"/>
    <w:rsid w:val="58EB1921"/>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00E61C9"/>
    <w:rsid w:val="711D243B"/>
    <w:rsid w:val="71A34979"/>
    <w:rsid w:val="71C31C42"/>
    <w:rsid w:val="724E1F86"/>
    <w:rsid w:val="72FA42E1"/>
    <w:rsid w:val="72FE5A07"/>
    <w:rsid w:val="735E1215"/>
    <w:rsid w:val="73F30113"/>
    <w:rsid w:val="7481717E"/>
    <w:rsid w:val="74E73BF7"/>
    <w:rsid w:val="75037D3A"/>
    <w:rsid w:val="765207B1"/>
    <w:rsid w:val="77676C2F"/>
    <w:rsid w:val="782F64FC"/>
    <w:rsid w:val="79542FD1"/>
    <w:rsid w:val="7A1268BD"/>
    <w:rsid w:val="7A471BC2"/>
    <w:rsid w:val="7BBC59D1"/>
    <w:rsid w:val="7C3074C7"/>
    <w:rsid w:val="7CE2425C"/>
    <w:rsid w:val="7F5D6717"/>
    <w:rsid w:val="7FAB3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8508</Words>
  <Characters>8998</Characters>
  <Lines>52</Lines>
  <Paragraphs>14</Paragraphs>
  <TotalTime>7</TotalTime>
  <ScaleCrop>false</ScaleCrop>
  <LinksUpToDate>false</LinksUpToDate>
  <CharactersWithSpaces>9226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2022-11-14T03:23:28Z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258D2EA0383F4E6D9233692F4D019CE6</vt:lpwstr>
  </property>
</Properties>
</file>