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焦罐改造说明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一、</w:t>
      </w:r>
      <w:r>
        <w:rPr>
          <w:rFonts w:hint="eastAsia"/>
          <w:sz w:val="28"/>
          <w:szCs w:val="28"/>
        </w:rPr>
        <w:t>旧焦罐改造需进行的项目：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焦罐直段重新制作；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上沿口重新制作；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下锥段改造加工修复；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下部法兰更换新制，下法兰密封更换新制；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底门修复加工改造，浇注新型节能浇注料；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更换底门铜套及耳轴；</w:t>
      </w:r>
      <w:bookmarkStart w:id="0" w:name="_GoBack"/>
      <w:bookmarkEnd w:id="0"/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焦罐使用新型节能材料的预制块整体制造；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下锥部分采用耐高温不锈钢角铁加固一圈；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焦罐制作完成后整体烘烤；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焦罐整体喷耐500</w:t>
      </w:r>
      <w:r>
        <w:rPr>
          <w:rFonts w:hint="eastAsia" w:ascii="宋体" w:hAnsi="宋体" w:eastAsia="宋体"/>
          <w:sz w:val="28"/>
          <w:szCs w:val="28"/>
        </w:rPr>
        <w:t>℃高温漆；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旧罐拉回维修厂家，完成后整体运送到用户指定使用现场；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送装卸焦罐专用吊具一套。</w:t>
      </w:r>
    </w:p>
    <w:p>
      <w:pPr>
        <w:pStyle w:val="4"/>
        <w:ind w:left="0" w:leftChars="0" w:firstLine="0" w:firstLineChars="0"/>
        <w:rPr>
          <w:rFonts w:hint="default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color="auto" w:fill="FFFFFF"/>
          <w:lang w:val="en-US" w:eastAsia="zh-CN"/>
        </w:rPr>
        <w:t>13、两台焦罐改造（焦罐底门利旧改造，焦罐内部衬板采用耐火材料：焦罐直段、下锥段上部采用耐火材料预制块，下锥段锥口及焦罐上沿口采用整体浇注，焦罐上沿口扩大加固。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按业主施工方案安排，逐台大修；单台技改有效</w:t>
      </w:r>
      <w:r>
        <w:rPr>
          <w:rFonts w:hint="eastAsia" w:ascii="宋体" w:hAnsi="宋体" w:eastAsia="宋体" w:cs="宋体"/>
          <w:sz w:val="28"/>
          <w:szCs w:val="28"/>
        </w:rPr>
        <w:t>工期不超过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60</w:t>
      </w:r>
      <w:r>
        <w:rPr>
          <w:rFonts w:hint="eastAsia" w:ascii="宋体" w:hAnsi="宋体" w:eastAsia="宋体" w:cs="宋体"/>
          <w:sz w:val="28"/>
          <w:szCs w:val="28"/>
        </w:rPr>
        <w:t>天。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15、施工质保两年，期间因承揽方原因发生质量异议的，必须24小时内赴现场处理。</w:t>
      </w:r>
    </w:p>
    <w:p>
      <w:pPr>
        <w:pStyle w:val="4"/>
        <w:ind w:left="720" w:firstLine="0" w:firstLineChars="0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4"/>
        <w:ind w:left="1260" w:firstLine="2520" w:firstLineChars="9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4F40"/>
    <w:multiLevelType w:val="multilevel"/>
    <w:tmpl w:val="59014F4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51"/>
    <w:rsid w:val="003D2951"/>
    <w:rsid w:val="005C2761"/>
    <w:rsid w:val="00771084"/>
    <w:rsid w:val="00B20212"/>
    <w:rsid w:val="4283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199</Characters>
  <Lines>1</Lines>
  <Paragraphs>1</Paragraphs>
  <TotalTime>4</TotalTime>
  <ScaleCrop>false</ScaleCrop>
  <LinksUpToDate>false</LinksUpToDate>
  <CharactersWithSpaces>232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2022-05-07T23:51:00Z</dcterms:created>
  <dc:creator>Administrator</dc:creator>
  <cp:lastModifiedBy>蔡玉芝</cp:lastModifiedBy>
  <dcterms:modified xsi:type="dcterms:W3CDTF">2022-05-11T04:06:12Z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