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eastAsia="宋体"/>
          <w:color w:val="000000"/>
          <w:sz w:val="44"/>
          <w:szCs w:val="44"/>
          <w:lang w:eastAsia="zh-CN"/>
        </w:rPr>
      </w:pPr>
      <w:r>
        <w:rPr>
          <w:rFonts w:hint="eastAsia" w:ascii="宋体" w:hAnsi="宋体" w:cs="Times New Roman"/>
          <w:b/>
          <w:sz w:val="44"/>
          <w:szCs w:val="44"/>
          <w:lang w:val="en-US" w:eastAsia="zh-CN"/>
        </w:rPr>
        <w:t>铸造用砂一批</w:t>
      </w:r>
      <w:r>
        <w:rPr>
          <w:rFonts w:hint="eastAsia" w:ascii="宋体" w:hAnsi="宋体" w:cs="Times New Roman"/>
          <w:b/>
          <w:sz w:val="44"/>
          <w:szCs w:val="44"/>
        </w:rPr>
        <w:t>招</w:t>
      </w:r>
      <w:r>
        <w:rPr>
          <w:rFonts w:hint="eastAsia" w:ascii="宋体" w:hAnsi="宋体"/>
          <w:b/>
          <w:sz w:val="44"/>
          <w:szCs w:val="44"/>
        </w:rPr>
        <w:t>标</w:t>
      </w:r>
      <w:r>
        <w:rPr>
          <w:rFonts w:hint="eastAsia" w:ascii="宋体" w:hAnsi="宋体"/>
          <w:b/>
          <w:sz w:val="44"/>
          <w:szCs w:val="44"/>
          <w:lang w:val="en-US" w:eastAsia="zh-CN"/>
        </w:rPr>
        <w:t>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5</w:t>
      </w:r>
      <w:r>
        <w:rPr>
          <w:rFonts w:hint="eastAsia"/>
          <w:color w:val="000000"/>
          <w:sz w:val="24"/>
          <w:szCs w:val="24"/>
        </w:rPr>
        <w:t>月</w:t>
      </w:r>
      <w:r>
        <w:rPr>
          <w:rFonts w:hint="eastAsia"/>
          <w:color w:val="000000"/>
          <w:sz w:val="24"/>
          <w:szCs w:val="24"/>
          <w:u w:val="single"/>
          <w:lang w:val="en-US" w:eastAsia="zh-CN"/>
        </w:rPr>
        <w:t>25</w:t>
      </w:r>
      <w:r>
        <w:rPr>
          <w:rFonts w:hint="eastAsia"/>
          <w:color w:val="000000"/>
          <w:sz w:val="24"/>
          <w:szCs w:val="24"/>
        </w:rPr>
        <w:t>日</w:t>
      </w:r>
    </w:p>
    <w:p>
      <w:pPr>
        <w:spacing w:line="240" w:lineRule="atLeast"/>
        <w:rPr>
          <w:rFonts w:hint="default" w:ascii="仿宋_GB2312" w:eastAsia="仿宋_GB2312"/>
          <w:bCs/>
          <w:sz w:val="24"/>
          <w:szCs w:val="24"/>
          <w:highlight w:val="yellow"/>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highlight w:val="none"/>
        </w:rPr>
        <w:t>：</w:t>
      </w:r>
      <w:r>
        <w:rPr>
          <w:rFonts w:hint="eastAsia" w:ascii="宋体" w:hAnsi="宋体"/>
          <w:color w:val="000000"/>
          <w:highlight w:val="none"/>
          <w:u w:val="single"/>
          <w:lang w:val="en-US" w:eastAsia="zh-CN"/>
        </w:rPr>
        <w:t>ZZCY-2022-05-01-157</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铸造用砂一批</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r>
        <w:rPr>
          <w:rFonts w:hint="eastAsia"/>
          <w:color w:val="FF0000"/>
          <w:sz w:val="24"/>
          <w:szCs w:val="24"/>
          <w:highlight w:val="none"/>
          <w:shd w:val="clear" w:color="auto" w:fill="FFFFFF"/>
          <w:lang w:val="en-US" w:eastAsia="zh-CN"/>
        </w:rPr>
        <w:t>线上</w:t>
      </w:r>
      <w:r>
        <w:rPr>
          <w:rFonts w:hint="eastAsia"/>
          <w:color w:val="FF0000"/>
          <w:sz w:val="24"/>
          <w:szCs w:val="24"/>
          <w:highlight w:val="none"/>
          <w:u w:val="none"/>
          <w:shd w:val="clear" w:color="auto" w:fill="FFFFFF"/>
          <w:lang w:val="en-US" w:eastAsia="zh-CN"/>
        </w:rPr>
        <w:t>缴纳投标</w:t>
      </w:r>
      <w:r>
        <w:rPr>
          <w:rFonts w:hint="eastAsia" w:ascii="宋体" w:hAnsi="宋体" w:eastAsia="宋体" w:cs="Times New Roman"/>
          <w:color w:val="FF0000"/>
          <w:sz w:val="24"/>
          <w:szCs w:val="24"/>
          <w:highlight w:val="none"/>
          <w:u w:val="none"/>
          <w:lang w:val="en-US" w:eastAsia="zh-CN"/>
        </w:rPr>
        <w:t>保证金（</w:t>
      </w:r>
      <w:r>
        <w:rPr>
          <w:rFonts w:hint="eastAsia" w:ascii="宋体" w:hAnsi="宋体"/>
          <w:bCs/>
          <w:color w:val="FF0000"/>
          <w:sz w:val="24"/>
          <w:szCs w:val="24"/>
          <w:u w:val="none"/>
        </w:rPr>
        <w:t>基本账户汇款</w:t>
      </w:r>
      <w:r>
        <w:rPr>
          <w:rFonts w:hint="eastAsia" w:ascii="宋体" w:hAnsi="宋体" w:eastAsia="宋体" w:cs="Times New Roman"/>
          <w:color w:val="FF0000"/>
          <w:sz w:val="24"/>
          <w:szCs w:val="24"/>
          <w:highlight w:val="none"/>
          <w:u w:val="none"/>
          <w:lang w:val="en-US"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sz w:val="24"/>
          <w:szCs w:val="24"/>
          <w:highlight w:val="none"/>
          <w:lang w:eastAsia="zh-CN"/>
        </w:rPr>
        <w:t>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王</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ascii="宋体" w:hAnsi="宋体"/>
          <w:sz w:val="24"/>
          <w:szCs w:val="24"/>
          <w:highlight w:val="none"/>
          <w:lang w:val="en-US" w:eastAsia="zh-CN"/>
        </w:rPr>
        <w:t>13635538896</w:t>
      </w:r>
    </w:p>
    <w:p>
      <w:pPr>
        <w:spacing w:line="300" w:lineRule="auto"/>
        <w:ind w:firstLine="600"/>
        <w:rPr>
          <w:rFonts w:hint="eastAsia" w:ascii="宋体" w:hAnsi="宋体"/>
          <w:bCs/>
          <w:sz w:val="24"/>
          <w:szCs w:val="24"/>
        </w:rPr>
      </w:pP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w:t>
      </w:r>
      <w:r>
        <w:rPr>
          <w:rFonts w:hint="eastAsia" w:ascii="宋体" w:hAnsi="宋体"/>
          <w:bCs/>
          <w:color w:val="FF0000"/>
          <w:sz w:val="24"/>
          <w:szCs w:val="24"/>
          <w:lang w:val="en-US" w:eastAsia="zh-CN"/>
        </w:rPr>
        <w:t>6</w:t>
      </w:r>
      <w:r>
        <w:rPr>
          <w:rFonts w:hint="eastAsia" w:ascii="宋体" w:hAnsi="宋体"/>
          <w:bCs/>
          <w:color w:val="FF0000"/>
          <w:sz w:val="24"/>
          <w:szCs w:val="24"/>
        </w:rPr>
        <w:t>月</w:t>
      </w:r>
      <w:r>
        <w:rPr>
          <w:rFonts w:hint="eastAsia" w:ascii="宋体" w:hAnsi="宋体"/>
          <w:bCs/>
          <w:color w:val="FF0000"/>
          <w:sz w:val="24"/>
          <w:szCs w:val="24"/>
          <w:lang w:val="en-US" w:eastAsia="zh-CN"/>
        </w:rPr>
        <w:t>13</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6</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16</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rPr>
      </w:pPr>
    </w:p>
    <w:p>
      <w:pPr>
        <w:rPr>
          <w:rFonts w:hint="eastAsia"/>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壹拾万陆仟伍佰</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w:t>
      </w:r>
      <w:r>
        <w:rPr>
          <w:rFonts w:hint="eastAsia" w:ascii="宋体" w:hAnsi="宋体"/>
          <w:bCs/>
          <w:color w:val="FF0000"/>
          <w:sz w:val="24"/>
          <w:szCs w:val="24"/>
          <w:highlight w:val="none"/>
          <w:u w:val="single"/>
          <w:lang w:val="en-US" w:eastAsia="zh-CN"/>
        </w:rPr>
        <w:t>在中铸网平台</w:t>
      </w:r>
      <w:r>
        <w:rPr>
          <w:rFonts w:hint="eastAsia"/>
          <w:color w:val="FF0000"/>
          <w:sz w:val="24"/>
          <w:szCs w:val="24"/>
          <w:highlight w:val="none"/>
          <w:u w:val="single"/>
          <w:shd w:val="clear" w:color="auto" w:fill="FFFFFF"/>
          <w:lang w:val="en-US" w:eastAsia="zh-CN"/>
        </w:rPr>
        <w:t>线上缴纳投标</w:t>
      </w:r>
      <w:r>
        <w:rPr>
          <w:rFonts w:hint="eastAsia" w:ascii="宋体" w:hAnsi="宋体" w:eastAsia="宋体" w:cs="Times New Roman"/>
          <w:color w:val="FF0000"/>
          <w:sz w:val="24"/>
          <w:szCs w:val="24"/>
          <w:highlight w:val="none"/>
          <w:u w:val="single"/>
          <w:lang w:val="en-US" w:eastAsia="zh-CN"/>
        </w:rPr>
        <w:t>保证金，</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eastAsia="宋体" w:cs="Times New Roman"/>
          <w:b/>
          <w:bCs w:val="0"/>
          <w:color w:val="FF0000"/>
          <w:sz w:val="24"/>
          <w:szCs w:val="24"/>
          <w:highlight w:val="none"/>
          <w:u w:val="single"/>
          <w:lang w:val="en-US" w:eastAsia="zh-CN"/>
        </w:rPr>
        <w:t>壹仟</w:t>
      </w:r>
      <w:r>
        <w:rPr>
          <w:rFonts w:hint="eastAsia" w:ascii="宋体" w:hAnsi="宋体"/>
          <w:b/>
          <w:bCs w:val="0"/>
          <w:color w:val="FF0000"/>
          <w:sz w:val="24"/>
          <w:szCs w:val="24"/>
          <w:highlight w:val="none"/>
          <w:u w:val="single"/>
          <w:lang w:val="en-US" w:eastAsia="zh-CN"/>
        </w:rPr>
        <w:t>伍佰</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第二标段收取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第三标段收取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第四标段收取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第五标段收取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贰万伍仟</w:t>
      </w:r>
      <w:r>
        <w:rPr>
          <w:rFonts w:hint="eastAsia" w:ascii="宋体" w:hAnsi="宋体"/>
          <w:b/>
          <w:bCs w:val="0"/>
          <w:color w:val="FF0000"/>
          <w:sz w:val="24"/>
          <w:szCs w:val="24"/>
          <w:highlight w:val="none"/>
          <w:u w:val="single"/>
        </w:rPr>
        <w:t>元整</w:t>
      </w:r>
      <w:r>
        <w:rPr>
          <w:rFonts w:hint="eastAsia" w:ascii="宋体" w:hAnsi="宋体"/>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6</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13</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缴纳此费用（否则视为自动放弃投标资格），注明投标保证金。如未中标，发包人将会无息退还</w:t>
      </w:r>
      <w:r>
        <w:rPr>
          <w:rFonts w:hint="eastAsia" w:ascii="宋体" w:hAnsi="宋体"/>
          <w:bCs/>
          <w:sz w:val="24"/>
          <w:szCs w:val="24"/>
        </w:rPr>
        <w:t>此费用(60日内)，如中标，则在履约保证金足额缴纳后退还。</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具有相关行业一年以上的供货业绩2份。</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highlight w:val="none"/>
        </w:rPr>
      </w:pPr>
      <w:r>
        <w:rPr>
          <w:rFonts w:hint="eastAsia" w:ascii="宋体" w:hAnsi="宋体"/>
          <w:sz w:val="24"/>
          <w:szCs w:val="24"/>
          <w:highlight w:val="none"/>
        </w:rPr>
        <w:t>投标有效期。</w:t>
      </w:r>
    </w:p>
    <w:p>
      <w:pPr>
        <w:numPr>
          <w:ilvl w:val="0"/>
          <w:numId w:val="5"/>
        </w:numPr>
        <w:spacing w:line="300" w:lineRule="auto"/>
        <w:ind w:firstLine="120"/>
        <w:rPr>
          <w:rFonts w:ascii="宋体" w:hAnsi="宋体"/>
          <w:bCs/>
          <w:sz w:val="24"/>
          <w:szCs w:val="24"/>
          <w:highlight w:val="none"/>
        </w:rPr>
      </w:pPr>
      <w:r>
        <w:rPr>
          <w:rFonts w:hint="eastAsia" w:ascii="宋体" w:hAnsi="宋体"/>
          <w:bCs/>
          <w:sz w:val="24"/>
          <w:szCs w:val="24"/>
          <w:highlight w:val="none"/>
        </w:rPr>
        <w:t>投标项目的具体明细</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交货工期、付款方式相应情况</w:t>
      </w:r>
      <w:r>
        <w:rPr>
          <w:rFonts w:hint="eastAsia" w:ascii="宋体" w:hAnsi="宋体"/>
          <w:bCs/>
          <w:sz w:val="24"/>
          <w:szCs w:val="24"/>
          <w:highlight w:val="none"/>
        </w:rPr>
        <w:t>（不含报价）。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4"/>
        </w:numPr>
        <w:ind w:left="1125" w:leftChars="0" w:hanging="705" w:firstLineChars="0"/>
        <w:rPr>
          <w:rFonts w:hint="eastAsia" w:ascii="宋体" w:hAnsi="宋体"/>
          <w:bCs/>
          <w:sz w:val="24"/>
          <w:szCs w:val="24"/>
        </w:rPr>
      </w:pP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numPr>
          <w:ilvl w:val="0"/>
          <w:numId w:val="0"/>
        </w:numPr>
        <w:ind w:left="420" w:leftChars="0"/>
        <w:rPr>
          <w:rFonts w:hint="eastAsia"/>
          <w:lang w:val="en-US" w:eastAsia="zh-CN"/>
        </w:rPr>
      </w:pP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auto"/>
        </w:rPr>
      </w:pPr>
      <w:r>
        <w:rPr>
          <w:rFonts w:hint="eastAsia"/>
          <w:color w:val="auto"/>
        </w:rPr>
        <w:t>2.</w:t>
      </w:r>
      <w:r>
        <w:rPr>
          <w:color w:val="auto"/>
        </w:rPr>
        <w:t xml:space="preserve"> 若单价和总价有差异，则以单价为准，并对总价进行修正；若数字和文字表示的金额之间有差异，则以文字金额为准，并对数字做相应的修正。</w:t>
      </w:r>
    </w:p>
    <w:p>
      <w:pPr>
        <w:pStyle w:val="20"/>
        <w:spacing w:line="300" w:lineRule="auto"/>
        <w:ind w:left="480"/>
        <w:rPr>
          <w:color w:val="0070C0"/>
        </w:rPr>
      </w:pP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hint="eastAsia" w:ascii="宋体" w:hAnsi="宋体" w:eastAsia="宋体" w:cs="Times New Roman"/>
          <w:bCs/>
          <w:sz w:val="24"/>
          <w:szCs w:val="24"/>
        </w:rPr>
      </w:pPr>
      <w:r>
        <w:rPr>
          <w:rFonts w:hint="eastAsia" w:ascii="宋体" w:hAnsi="宋体"/>
          <w:bCs/>
          <w:sz w:val="24"/>
          <w:szCs w:val="24"/>
        </w:rPr>
        <w:t>以他人名义投标的。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未按招标文件要求提交投标保证金的。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投标人串通投标、弄虚作假或者以行贿、欺骗等不正当手段谋取中标</w:t>
      </w:r>
      <w:r>
        <w:rPr>
          <w:rFonts w:hint="eastAsia" w:ascii="宋体" w:hAnsi="宋体" w:eastAsia="宋体" w:cs="Times New Roman"/>
          <w:bCs/>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被</w:t>
      </w:r>
      <w:r>
        <w:rPr>
          <w:rFonts w:hint="eastAsia" w:ascii="宋体" w:hAnsi="宋体" w:eastAsia="宋体" w:cs="Times New Roman"/>
          <w:bCs/>
          <w:sz w:val="24"/>
          <w:szCs w:val="24"/>
        </w:rPr>
        <w:t>国家公共信用机构(国家公共信用信息中心</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信用中国</w:t>
      </w:r>
      <w:r>
        <w:rPr>
          <w:rFonts w:hint="eastAsia" w:ascii="宋体" w:hAnsi="宋体" w:eastAsia="宋体" w:cs="Times New Roman"/>
          <w:bCs/>
          <w:sz w:val="24"/>
          <w:szCs w:val="24"/>
        </w:rPr>
        <w:t>）列入失信名单的企业或个人实际控制的企业</w:t>
      </w:r>
      <w:r>
        <w:rPr>
          <w:rFonts w:hint="eastAsia" w:ascii="宋体" w:hAnsi="宋体" w:eastAsia="宋体" w:cs="Times New Roman"/>
          <w:bCs/>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rPr>
      </w:pPr>
      <w:r>
        <w:rPr>
          <w:rFonts w:hint="eastAsia" w:ascii="宋体" w:hAnsi="宋体" w:eastAsia="宋体" w:cs="Times New Roman"/>
          <w:bCs/>
          <w:sz w:val="24"/>
          <w:szCs w:val="24"/>
        </w:rPr>
        <w:t>投标文件有其他不符合招标文件实质性要求的或与招标文件有严重背离的。</w:t>
      </w:r>
    </w:p>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cs="Times New Roman" w:asciiTheme="minorEastAsia" w:hAnsiTheme="minorEastAsia" w:eastAsiaTheme="minorEastAsia"/>
          <w:strike w:val="0"/>
          <w:dstrike w:val="0"/>
          <w:color w:val="auto"/>
          <w:sz w:val="24"/>
          <w:szCs w:val="24"/>
          <w:lang w:eastAsia="zh-CN"/>
        </w:rPr>
      </w:pPr>
      <w:r>
        <w:rPr>
          <w:rFonts w:hint="eastAsia" w:cs="Times New Roman" w:asciiTheme="minorEastAsia" w:hAnsiTheme="minorEastAsia" w:eastAsiaTheme="minorEastAsia"/>
          <w:strike w:val="0"/>
          <w:dstrike w:val="0"/>
          <w:color w:val="auto"/>
          <w:sz w:val="24"/>
          <w:szCs w:val="24"/>
        </w:rPr>
        <w:t>1、拟付款方式：</w:t>
      </w:r>
      <w:r>
        <w:rPr>
          <w:rFonts w:hint="eastAsia" w:cs="Times New Roman" w:asciiTheme="minorEastAsia" w:hAnsiTheme="minorEastAsia" w:eastAsiaTheme="minorEastAsia"/>
          <w:strike w:val="0"/>
          <w:dstrike w:val="0"/>
          <w:color w:val="auto"/>
          <w:sz w:val="24"/>
          <w:szCs w:val="24"/>
          <w:lang w:val="en-US" w:eastAsia="zh-CN"/>
        </w:rPr>
        <w:t>产品到货经甲方检验后，</w:t>
      </w:r>
      <w:r>
        <w:rPr>
          <w:rFonts w:hint="eastAsia" w:cs="Times New Roman" w:asciiTheme="minorEastAsia" w:hAnsiTheme="minorEastAsia" w:eastAsiaTheme="minorEastAsia"/>
          <w:strike w:val="0"/>
          <w:dstrike w:val="0"/>
          <w:color w:val="auto"/>
          <w:sz w:val="24"/>
          <w:szCs w:val="24"/>
        </w:rPr>
        <w:t>供方开具全额增值税发票（税率13%）</w:t>
      </w:r>
      <w:r>
        <w:rPr>
          <w:rFonts w:hint="eastAsia" w:cs="Times New Roman" w:asciiTheme="minorEastAsia" w:hAnsiTheme="minorEastAsia" w:eastAsiaTheme="minorEastAsia"/>
          <w:strike w:val="0"/>
          <w:dstrike w:val="0"/>
          <w:color w:val="auto"/>
          <w:sz w:val="24"/>
          <w:szCs w:val="24"/>
          <w:lang w:val="en-US" w:eastAsia="zh-CN"/>
        </w:rPr>
        <w:t>入账后次月付款</w:t>
      </w:r>
      <w:r>
        <w:rPr>
          <w:rFonts w:hint="eastAsia" w:cs="Times New Roman" w:asciiTheme="minorEastAsia" w:hAnsiTheme="minorEastAsia" w:eastAsiaTheme="minorEastAsia"/>
          <w:strike w:val="0"/>
          <w:dstrike w:val="0"/>
          <w:color w:val="auto"/>
          <w:sz w:val="24"/>
          <w:szCs w:val="24"/>
          <w:lang w:eastAsia="zh-CN"/>
        </w:rPr>
        <w:t>。</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2、结算方式：均为6个月银行承兑汇票。</w:t>
      </w:r>
    </w:p>
    <w:p>
      <w:pPr>
        <w:spacing w:line="440" w:lineRule="exact"/>
        <w:ind w:firstLine="480" w:firstLineChars="200"/>
        <w:rPr>
          <w:rFonts w:hint="eastAsia" w:asciiTheme="minorEastAsia" w:hAnsiTheme="minorEastAsia" w:eastAsiaTheme="minorEastAsia"/>
          <w:color w:val="auto"/>
          <w:sz w:val="24"/>
          <w:szCs w:val="24"/>
        </w:rPr>
      </w:pPr>
      <w:r>
        <w:rPr>
          <w:rFonts w:hint="eastAsia" w:ascii="宋体" w:hAnsi="宋体" w:eastAsia="宋体" w:cs="Times New Roman"/>
          <w:color w:val="auto"/>
          <w:sz w:val="24"/>
          <w:szCs w:val="24"/>
        </w:rPr>
        <w:t>3、交货地点：芜湖新</w:t>
      </w:r>
      <w:r>
        <w:rPr>
          <w:rFonts w:hint="eastAsia" w:asciiTheme="minorEastAsia" w:hAnsiTheme="minorEastAsia" w:eastAsiaTheme="minorEastAsia"/>
          <w:color w:val="auto"/>
          <w:sz w:val="24"/>
          <w:szCs w:val="24"/>
        </w:rPr>
        <w:t>兴铸管有限责任公司三山区现场。</w:t>
      </w:r>
    </w:p>
    <w:p>
      <w:pPr>
        <w:spacing w:line="440" w:lineRule="exact"/>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4、建议首次交货期：3-7天。</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pStyle w:val="2"/>
        <w:rPr>
          <w:rFonts w:hint="eastAsia"/>
        </w:rPr>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铸造用砂一批，具体如下：</w:t>
      </w:r>
    </w:p>
    <w:tbl>
      <w:tblPr>
        <w:tblStyle w:val="10"/>
        <w:tblW w:w="9736"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0"/>
        <w:gridCol w:w="2034"/>
        <w:gridCol w:w="1597"/>
        <w:gridCol w:w="676"/>
        <w:gridCol w:w="2198"/>
        <w:gridCol w:w="13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6" w:hRule="atLeast"/>
        </w:trPr>
        <w:tc>
          <w:tcPr>
            <w:tcW w:w="1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规格</w:t>
            </w:r>
          </w:p>
        </w:tc>
        <w:tc>
          <w:tcPr>
            <w:tcW w:w="15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21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c>
          <w:tcPr>
            <w:tcW w:w="13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制芯烘干砂</w:t>
            </w:r>
          </w:p>
        </w:tc>
        <w:tc>
          <w:tcPr>
            <w:tcW w:w="203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50-100详见附件</w:t>
            </w:r>
          </w:p>
        </w:tc>
        <w:tc>
          <w:tcPr>
            <w:tcW w:w="1597"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default" w:ascii="Times New Roman" w:hAnsi="Times New Roman" w:eastAsia="宋体" w:cs="Times New Roman"/>
                <w:bCs/>
                <w:sz w:val="24"/>
                <w:szCs w:val="24"/>
                <w:lang w:val="en-US" w:eastAsia="zh-CN"/>
              </w:rPr>
            </w:pPr>
            <w:r>
              <w:rPr>
                <w:rFonts w:hint="eastAsia" w:cs="Times New Roman"/>
                <w:bCs/>
                <w:sz w:val="24"/>
                <w:szCs w:val="24"/>
                <w:lang w:val="en-US" w:eastAsia="zh-CN"/>
              </w:rPr>
              <w:t>300吨</w:t>
            </w:r>
          </w:p>
        </w:tc>
        <w:tc>
          <w:tcPr>
            <w:tcW w:w="676"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A</w:t>
            </w:r>
          </w:p>
        </w:tc>
        <w:tc>
          <w:tcPr>
            <w:tcW w:w="219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烘干砂，吨包装</w:t>
            </w:r>
          </w:p>
        </w:tc>
        <w:tc>
          <w:tcPr>
            <w:tcW w:w="1381"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850" w:type="dxa"/>
            <w:tcBorders>
              <w:top w:val="single" w:color="auto" w:sz="4" w:space="0"/>
              <w:left w:val="single" w:color="auto" w:sz="4" w:space="0"/>
              <w:bottom w:val="single" w:color="auto" w:sz="4" w:space="0"/>
              <w:right w:val="single" w:color="auto" w:sz="4" w:space="0"/>
            </w:tcBorders>
            <w:vAlign w:val="bottom"/>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造型砂</w:t>
            </w:r>
          </w:p>
        </w:tc>
        <w:tc>
          <w:tcPr>
            <w:tcW w:w="203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20-40详见附件</w:t>
            </w:r>
          </w:p>
        </w:tc>
        <w:tc>
          <w:tcPr>
            <w:tcW w:w="1597"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eastAsia" w:ascii="Times New Roman" w:hAnsi="Times New Roman" w:eastAsia="宋体" w:cs="Times New Roman"/>
                <w:bCs/>
                <w:sz w:val="24"/>
                <w:szCs w:val="24"/>
                <w:lang w:val="en-US" w:eastAsia="zh-CN"/>
              </w:rPr>
            </w:pPr>
            <w:r>
              <w:rPr>
                <w:rFonts w:hint="eastAsia" w:cs="Times New Roman"/>
                <w:bCs/>
                <w:sz w:val="24"/>
                <w:szCs w:val="24"/>
                <w:lang w:val="en-US" w:eastAsia="zh-CN"/>
              </w:rPr>
              <w:t>900吨</w:t>
            </w:r>
          </w:p>
        </w:tc>
        <w:tc>
          <w:tcPr>
            <w:tcW w:w="676"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A</w:t>
            </w:r>
          </w:p>
        </w:tc>
        <w:tc>
          <w:tcPr>
            <w:tcW w:w="219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烘干砂，吨包装</w:t>
            </w:r>
          </w:p>
        </w:tc>
        <w:tc>
          <w:tcPr>
            <w:tcW w:w="1381"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标段二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1850" w:type="dxa"/>
            <w:tcBorders>
              <w:top w:val="single" w:color="auto" w:sz="4" w:space="0"/>
              <w:left w:val="single" w:color="auto" w:sz="4" w:space="0"/>
              <w:bottom w:val="single" w:color="auto" w:sz="4" w:space="0"/>
              <w:right w:val="single" w:color="auto" w:sz="4" w:space="0"/>
            </w:tcBorders>
            <w:vAlign w:val="bottom"/>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制芯砂</w:t>
            </w:r>
          </w:p>
        </w:tc>
        <w:tc>
          <w:tcPr>
            <w:tcW w:w="203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70-140详见附件</w:t>
            </w:r>
          </w:p>
        </w:tc>
        <w:tc>
          <w:tcPr>
            <w:tcW w:w="1597"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eastAsia" w:ascii="Times New Roman" w:hAnsi="Times New Roman" w:eastAsia="宋体" w:cs="Times New Roman"/>
                <w:bCs/>
                <w:sz w:val="24"/>
                <w:szCs w:val="24"/>
                <w:lang w:val="en-US" w:eastAsia="zh-CN"/>
              </w:rPr>
            </w:pPr>
            <w:r>
              <w:rPr>
                <w:rFonts w:hint="eastAsia" w:cs="Times New Roman"/>
                <w:bCs/>
                <w:sz w:val="24"/>
                <w:szCs w:val="24"/>
                <w:lang w:val="en-US" w:eastAsia="zh-CN"/>
              </w:rPr>
              <w:t>9000吨</w:t>
            </w:r>
          </w:p>
        </w:tc>
        <w:tc>
          <w:tcPr>
            <w:tcW w:w="676"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A</w:t>
            </w:r>
          </w:p>
        </w:tc>
        <w:tc>
          <w:tcPr>
            <w:tcW w:w="219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烘干砂，吨包装</w:t>
            </w:r>
          </w:p>
        </w:tc>
        <w:tc>
          <w:tcPr>
            <w:tcW w:w="1381"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标段三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850" w:type="dxa"/>
            <w:tcBorders>
              <w:top w:val="single" w:color="auto" w:sz="4" w:space="0"/>
              <w:left w:val="single" w:color="auto" w:sz="4" w:space="0"/>
              <w:bottom w:val="single" w:color="auto" w:sz="4" w:space="0"/>
              <w:right w:val="single" w:color="auto" w:sz="4" w:space="0"/>
            </w:tcBorders>
            <w:vAlign w:val="bottom"/>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（小线）覆膜砂</w:t>
            </w:r>
          </w:p>
        </w:tc>
        <w:tc>
          <w:tcPr>
            <w:tcW w:w="203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70-140详见附件</w:t>
            </w:r>
          </w:p>
        </w:tc>
        <w:tc>
          <w:tcPr>
            <w:tcW w:w="1597"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eastAsia" w:ascii="Times New Roman" w:hAnsi="Times New Roman" w:eastAsia="宋体" w:cs="Times New Roman"/>
                <w:bCs/>
                <w:sz w:val="24"/>
                <w:szCs w:val="24"/>
                <w:lang w:val="en-US" w:eastAsia="zh-CN"/>
              </w:rPr>
            </w:pPr>
            <w:r>
              <w:rPr>
                <w:rFonts w:hint="eastAsia" w:cs="Times New Roman"/>
                <w:bCs/>
                <w:sz w:val="24"/>
                <w:szCs w:val="24"/>
                <w:lang w:val="en-US" w:eastAsia="zh-CN"/>
              </w:rPr>
              <w:t>2100吨</w:t>
            </w:r>
          </w:p>
        </w:tc>
        <w:tc>
          <w:tcPr>
            <w:tcW w:w="676"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A</w:t>
            </w:r>
          </w:p>
        </w:tc>
        <w:tc>
          <w:tcPr>
            <w:tcW w:w="219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烘干砂，吨包装</w:t>
            </w:r>
          </w:p>
        </w:tc>
        <w:tc>
          <w:tcPr>
            <w:tcW w:w="1381"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标段四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1850" w:type="dxa"/>
            <w:tcBorders>
              <w:top w:val="single" w:color="auto" w:sz="4" w:space="0"/>
              <w:left w:val="single" w:color="auto" w:sz="4" w:space="0"/>
              <w:bottom w:val="single" w:color="auto" w:sz="4" w:space="0"/>
              <w:right w:val="single" w:color="auto" w:sz="4" w:space="0"/>
            </w:tcBorders>
            <w:vAlign w:val="bottom"/>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（中线）覆膜砂</w:t>
            </w:r>
          </w:p>
        </w:tc>
        <w:tc>
          <w:tcPr>
            <w:tcW w:w="203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70-140详见附件</w:t>
            </w:r>
          </w:p>
        </w:tc>
        <w:tc>
          <w:tcPr>
            <w:tcW w:w="1597"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eastAsia" w:ascii="Times New Roman" w:hAnsi="Times New Roman" w:eastAsia="宋体" w:cs="Times New Roman"/>
                <w:bCs/>
                <w:sz w:val="24"/>
                <w:szCs w:val="24"/>
                <w:lang w:val="en-US" w:eastAsia="zh-CN"/>
              </w:rPr>
            </w:pPr>
            <w:r>
              <w:rPr>
                <w:rFonts w:hint="eastAsia" w:cs="Times New Roman"/>
                <w:bCs/>
                <w:sz w:val="24"/>
                <w:szCs w:val="24"/>
                <w:lang w:val="en-US" w:eastAsia="zh-CN"/>
              </w:rPr>
              <w:t>2100吨</w:t>
            </w:r>
          </w:p>
        </w:tc>
        <w:tc>
          <w:tcPr>
            <w:tcW w:w="676" w:type="dxa"/>
            <w:tcBorders>
              <w:top w:val="single" w:color="auto" w:sz="4" w:space="0"/>
              <w:left w:val="single" w:color="auto" w:sz="4" w:space="0"/>
              <w:right w:val="single" w:color="auto" w:sz="4" w:space="0"/>
            </w:tcBorders>
            <w:vAlign w:val="center"/>
          </w:tcPr>
          <w:p>
            <w:pPr>
              <w:numPr>
                <w:ilvl w:val="0"/>
                <w:numId w:val="0"/>
              </w:numPr>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A</w:t>
            </w:r>
          </w:p>
        </w:tc>
        <w:tc>
          <w:tcPr>
            <w:tcW w:w="2198" w:type="dxa"/>
            <w:tcBorders>
              <w:top w:val="single" w:color="auto" w:sz="4" w:space="0"/>
              <w:left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烘干砂，吨包装</w:t>
            </w:r>
          </w:p>
        </w:tc>
        <w:tc>
          <w:tcPr>
            <w:tcW w:w="1381" w:type="dxa"/>
            <w:tcBorders>
              <w:top w:val="single" w:color="auto" w:sz="4" w:space="0"/>
              <w:left w:val="single" w:color="auto" w:sz="4" w:space="0"/>
              <w:right w:val="single" w:color="auto" w:sz="4" w:space="0"/>
            </w:tcBorders>
            <w:vAlign w:val="center"/>
          </w:tcPr>
          <w:p>
            <w:pPr>
              <w:numPr>
                <w:ilvl w:val="0"/>
                <w:numId w:val="0"/>
              </w:numPr>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标段五</w:t>
            </w:r>
          </w:p>
        </w:tc>
      </w:tr>
    </w:tbl>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具有相关行业一年以上的供货业绩2份。</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具有生产产品的厂地、设备场地及原砂。</w:t>
      </w:r>
      <w:bookmarkStart w:id="0" w:name="_GoBack"/>
      <w:bookmarkEnd w:id="0"/>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所需产品具体标准详见附件技术标准。</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招标时需提供每种砂样品。</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招标期限6个月，月使用总量约2400吨，具体以实际签订合同为准。</w:t>
      </w:r>
    </w:p>
    <w:p>
      <w:pPr>
        <w:pStyle w:val="2"/>
        <w:numPr>
          <w:ilvl w:val="0"/>
          <w:numId w:val="8"/>
        </w:numPr>
        <w:ind w:left="0" w:leftChars="0" w:firstLine="0" w:firstLineChars="0"/>
        <w:rPr>
          <w:rFonts w:hint="eastAsia" w:ascii="仿宋_GB2312" w:hAnsi="仿宋_GB2312" w:eastAsia="仿宋_GB2312" w:cs="仿宋_GB2312"/>
          <w:b w:val="0"/>
          <w:bCs w:val="0"/>
          <w:color w:val="FF0000"/>
          <w:kern w:val="2"/>
          <w:sz w:val="28"/>
          <w:szCs w:val="28"/>
          <w:lang w:val="en-US" w:eastAsia="zh-CN" w:bidi="ar-SA"/>
        </w:rPr>
      </w:pPr>
      <w:r>
        <w:rPr>
          <w:rFonts w:hint="eastAsia" w:ascii="仿宋_GB2312" w:hAnsi="仿宋_GB2312" w:eastAsia="仿宋_GB2312" w:cs="仿宋_GB2312"/>
          <w:b w:val="0"/>
          <w:bCs w:val="0"/>
          <w:color w:val="FF0000"/>
          <w:kern w:val="2"/>
          <w:sz w:val="28"/>
          <w:szCs w:val="28"/>
          <w:lang w:val="en-US" w:eastAsia="zh-CN" w:bidi="ar-SA"/>
        </w:rPr>
        <w:t>本次招标项目未设最高限价，有效报价超过三家的实行最高价淘汰。</w:t>
      </w: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5</w:t>
      </w:r>
      <w:r>
        <w:rPr>
          <w:rFonts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p>
    <w:p>
      <w:pPr>
        <w:rPr>
          <w:rFonts w:hint="eastAsia"/>
        </w:rPr>
      </w:pPr>
    </w:p>
    <w:p>
      <w:pPr>
        <w:rPr>
          <w:rFonts w:hint="eastAsia"/>
        </w:rPr>
      </w:pPr>
      <w:r>
        <w:rPr>
          <w:rFonts w:hint="eastAsia"/>
        </w:rPr>
        <w:br w:type="page"/>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仿宋_GB2312" w:hAnsi="仿宋_GB2312" w:eastAsia="仿宋_GB2312" w:cs="仿宋_GB2312"/>
          <w:b/>
          <w:bCs/>
          <w:color w:val="FF0000"/>
          <w:sz w:val="28"/>
          <w:szCs w:val="28"/>
          <w:lang w:val="en-US" w:eastAsia="zh-CN"/>
        </w:rPr>
        <w:t>铸造用砂一批</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MTQxYWM0Y2EwODc5NGEyZTVmZTJmZTFmOWY0MT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62750"/>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8373E"/>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CF1530"/>
    <w:rsid w:val="02B10E95"/>
    <w:rsid w:val="02B60D4B"/>
    <w:rsid w:val="02F9403D"/>
    <w:rsid w:val="0310587B"/>
    <w:rsid w:val="038D2F19"/>
    <w:rsid w:val="0399230F"/>
    <w:rsid w:val="03B60BF9"/>
    <w:rsid w:val="043C4162"/>
    <w:rsid w:val="045A1585"/>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4A537A"/>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E1A54"/>
    <w:rsid w:val="0B7F7B23"/>
    <w:rsid w:val="0BBA28B6"/>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2E64FF5"/>
    <w:rsid w:val="131E40C5"/>
    <w:rsid w:val="135C10D5"/>
    <w:rsid w:val="139F3DA1"/>
    <w:rsid w:val="13D576D7"/>
    <w:rsid w:val="144E3EED"/>
    <w:rsid w:val="14772C2B"/>
    <w:rsid w:val="14881933"/>
    <w:rsid w:val="14F3071A"/>
    <w:rsid w:val="152F4368"/>
    <w:rsid w:val="15373AD5"/>
    <w:rsid w:val="153B7F69"/>
    <w:rsid w:val="154D48F1"/>
    <w:rsid w:val="158A4695"/>
    <w:rsid w:val="15F15FE6"/>
    <w:rsid w:val="16541AFE"/>
    <w:rsid w:val="16556050"/>
    <w:rsid w:val="16573C5D"/>
    <w:rsid w:val="1694444C"/>
    <w:rsid w:val="16C74D3A"/>
    <w:rsid w:val="16F544DC"/>
    <w:rsid w:val="17131114"/>
    <w:rsid w:val="1724223F"/>
    <w:rsid w:val="176A78D9"/>
    <w:rsid w:val="17923A1C"/>
    <w:rsid w:val="17C73252"/>
    <w:rsid w:val="17F97F08"/>
    <w:rsid w:val="182C1032"/>
    <w:rsid w:val="18560C92"/>
    <w:rsid w:val="18820C52"/>
    <w:rsid w:val="18D21BDA"/>
    <w:rsid w:val="18EB1D66"/>
    <w:rsid w:val="18ED4DB4"/>
    <w:rsid w:val="18F65F88"/>
    <w:rsid w:val="18FC0A05"/>
    <w:rsid w:val="190E09F1"/>
    <w:rsid w:val="19B16948"/>
    <w:rsid w:val="1A144DD8"/>
    <w:rsid w:val="1A2B60A0"/>
    <w:rsid w:val="1A783E86"/>
    <w:rsid w:val="1A8A6D05"/>
    <w:rsid w:val="1A9D7FC6"/>
    <w:rsid w:val="1AA53F86"/>
    <w:rsid w:val="1AC95F4C"/>
    <w:rsid w:val="1AF916A0"/>
    <w:rsid w:val="1B1E2EB4"/>
    <w:rsid w:val="1B5669A2"/>
    <w:rsid w:val="1B7A20B5"/>
    <w:rsid w:val="1B846959"/>
    <w:rsid w:val="1B912201"/>
    <w:rsid w:val="1BB65A49"/>
    <w:rsid w:val="1C430554"/>
    <w:rsid w:val="1C56667E"/>
    <w:rsid w:val="1CCB1E53"/>
    <w:rsid w:val="1CCB4FCA"/>
    <w:rsid w:val="1D0600A4"/>
    <w:rsid w:val="1D2B7B0B"/>
    <w:rsid w:val="1D2E11E1"/>
    <w:rsid w:val="1DDD41DE"/>
    <w:rsid w:val="1E8C7D42"/>
    <w:rsid w:val="1E8E57E6"/>
    <w:rsid w:val="1E937D02"/>
    <w:rsid w:val="1E957866"/>
    <w:rsid w:val="1F0727C6"/>
    <w:rsid w:val="1F0B69B1"/>
    <w:rsid w:val="1F107E3E"/>
    <w:rsid w:val="1F182311"/>
    <w:rsid w:val="1F270BA2"/>
    <w:rsid w:val="1F307613"/>
    <w:rsid w:val="1F4242F7"/>
    <w:rsid w:val="1F737547"/>
    <w:rsid w:val="1F802445"/>
    <w:rsid w:val="1F931B05"/>
    <w:rsid w:val="1FF51B5E"/>
    <w:rsid w:val="202B640C"/>
    <w:rsid w:val="204F3B10"/>
    <w:rsid w:val="205026F2"/>
    <w:rsid w:val="205B3F9B"/>
    <w:rsid w:val="207B3D6D"/>
    <w:rsid w:val="20AF2F52"/>
    <w:rsid w:val="20B6486E"/>
    <w:rsid w:val="20C466E1"/>
    <w:rsid w:val="20D83B05"/>
    <w:rsid w:val="21133B37"/>
    <w:rsid w:val="21534F77"/>
    <w:rsid w:val="21A2160C"/>
    <w:rsid w:val="21E966E6"/>
    <w:rsid w:val="21EA71DA"/>
    <w:rsid w:val="22347461"/>
    <w:rsid w:val="224B04E8"/>
    <w:rsid w:val="227C4964"/>
    <w:rsid w:val="22B96773"/>
    <w:rsid w:val="22E00851"/>
    <w:rsid w:val="233179BA"/>
    <w:rsid w:val="235C23EB"/>
    <w:rsid w:val="23701C2F"/>
    <w:rsid w:val="23CB766B"/>
    <w:rsid w:val="23CE57C2"/>
    <w:rsid w:val="23D22DCD"/>
    <w:rsid w:val="246A25A2"/>
    <w:rsid w:val="24E5279E"/>
    <w:rsid w:val="2500362B"/>
    <w:rsid w:val="25206CD2"/>
    <w:rsid w:val="25230E4D"/>
    <w:rsid w:val="25466F1F"/>
    <w:rsid w:val="258E0AE8"/>
    <w:rsid w:val="25B129B0"/>
    <w:rsid w:val="25F74A2E"/>
    <w:rsid w:val="260225EE"/>
    <w:rsid w:val="26154EB4"/>
    <w:rsid w:val="266100F9"/>
    <w:rsid w:val="268D7081"/>
    <w:rsid w:val="26EC20B9"/>
    <w:rsid w:val="26F50CB1"/>
    <w:rsid w:val="26F906B4"/>
    <w:rsid w:val="27233601"/>
    <w:rsid w:val="278055FF"/>
    <w:rsid w:val="27CB4F27"/>
    <w:rsid w:val="28036FCA"/>
    <w:rsid w:val="28893937"/>
    <w:rsid w:val="288D3DC5"/>
    <w:rsid w:val="28A22ADC"/>
    <w:rsid w:val="28A25BBB"/>
    <w:rsid w:val="28B030F4"/>
    <w:rsid w:val="28D56B7C"/>
    <w:rsid w:val="28E2171B"/>
    <w:rsid w:val="28F7675F"/>
    <w:rsid w:val="29401D6D"/>
    <w:rsid w:val="295E4DC4"/>
    <w:rsid w:val="29F55728"/>
    <w:rsid w:val="29FD45DD"/>
    <w:rsid w:val="2A04596B"/>
    <w:rsid w:val="2A316D64"/>
    <w:rsid w:val="2A3A75DF"/>
    <w:rsid w:val="2A4D10C0"/>
    <w:rsid w:val="2ACB0AF1"/>
    <w:rsid w:val="2AD52E64"/>
    <w:rsid w:val="2AF91248"/>
    <w:rsid w:val="2B5B780D"/>
    <w:rsid w:val="2BBB5AD5"/>
    <w:rsid w:val="2BF10F3E"/>
    <w:rsid w:val="2BF40243"/>
    <w:rsid w:val="2BFD06EE"/>
    <w:rsid w:val="2C1A2642"/>
    <w:rsid w:val="2C204052"/>
    <w:rsid w:val="2C4E01C4"/>
    <w:rsid w:val="2CBA706D"/>
    <w:rsid w:val="2CDC497D"/>
    <w:rsid w:val="2CF31D5E"/>
    <w:rsid w:val="2D4A7B39"/>
    <w:rsid w:val="2D7352E2"/>
    <w:rsid w:val="2D7B4196"/>
    <w:rsid w:val="2DB11966"/>
    <w:rsid w:val="2DCF44E2"/>
    <w:rsid w:val="2E344345"/>
    <w:rsid w:val="2E3D144C"/>
    <w:rsid w:val="2E3D1B0F"/>
    <w:rsid w:val="2EA431DB"/>
    <w:rsid w:val="2EAD1BCA"/>
    <w:rsid w:val="2EDD294B"/>
    <w:rsid w:val="2EEF7B36"/>
    <w:rsid w:val="2EF7647F"/>
    <w:rsid w:val="2F163A70"/>
    <w:rsid w:val="2F761165"/>
    <w:rsid w:val="2F803CE6"/>
    <w:rsid w:val="2F9257C7"/>
    <w:rsid w:val="302E15AB"/>
    <w:rsid w:val="3036622A"/>
    <w:rsid w:val="30474844"/>
    <w:rsid w:val="306233EC"/>
    <w:rsid w:val="30CA3841"/>
    <w:rsid w:val="3130279D"/>
    <w:rsid w:val="313649C9"/>
    <w:rsid w:val="31DF7B93"/>
    <w:rsid w:val="324F62A8"/>
    <w:rsid w:val="32E00DA4"/>
    <w:rsid w:val="32F7522E"/>
    <w:rsid w:val="33525999"/>
    <w:rsid w:val="339D246B"/>
    <w:rsid w:val="33A8380B"/>
    <w:rsid w:val="33BC4094"/>
    <w:rsid w:val="33DE5B5C"/>
    <w:rsid w:val="33E365F1"/>
    <w:rsid w:val="33EF4F96"/>
    <w:rsid w:val="33F407FF"/>
    <w:rsid w:val="341E6D68"/>
    <w:rsid w:val="342060A8"/>
    <w:rsid w:val="34BB556C"/>
    <w:rsid w:val="35212328"/>
    <w:rsid w:val="354C01C6"/>
    <w:rsid w:val="358603F2"/>
    <w:rsid w:val="35EF7EE4"/>
    <w:rsid w:val="36A65EF8"/>
    <w:rsid w:val="36A93A55"/>
    <w:rsid w:val="36FB2C59"/>
    <w:rsid w:val="371814EA"/>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8A924F2"/>
    <w:rsid w:val="39F96B6F"/>
    <w:rsid w:val="3A393C89"/>
    <w:rsid w:val="3A3F65BD"/>
    <w:rsid w:val="3A773720"/>
    <w:rsid w:val="3A944AE9"/>
    <w:rsid w:val="3A9B5E78"/>
    <w:rsid w:val="3AB9612A"/>
    <w:rsid w:val="3AFC391A"/>
    <w:rsid w:val="3B0069B1"/>
    <w:rsid w:val="3B14535E"/>
    <w:rsid w:val="3B8B1A48"/>
    <w:rsid w:val="3BA65E0E"/>
    <w:rsid w:val="3BE9480C"/>
    <w:rsid w:val="3C036E6F"/>
    <w:rsid w:val="3C3E683E"/>
    <w:rsid w:val="3C456A69"/>
    <w:rsid w:val="3C487023"/>
    <w:rsid w:val="3C6978B0"/>
    <w:rsid w:val="3C887586"/>
    <w:rsid w:val="3C8A7F52"/>
    <w:rsid w:val="3C8C4D8F"/>
    <w:rsid w:val="3CB925E5"/>
    <w:rsid w:val="3CD340E5"/>
    <w:rsid w:val="3D1E287A"/>
    <w:rsid w:val="3D522FF0"/>
    <w:rsid w:val="3D5A40AB"/>
    <w:rsid w:val="3DB441B2"/>
    <w:rsid w:val="3DD2066D"/>
    <w:rsid w:val="3DD452AF"/>
    <w:rsid w:val="3DD967AA"/>
    <w:rsid w:val="3E2D0352"/>
    <w:rsid w:val="3E371640"/>
    <w:rsid w:val="3E530817"/>
    <w:rsid w:val="3E66724B"/>
    <w:rsid w:val="3E874AAC"/>
    <w:rsid w:val="3EAB41B0"/>
    <w:rsid w:val="3EB256D2"/>
    <w:rsid w:val="3EB9202C"/>
    <w:rsid w:val="3EB93F1F"/>
    <w:rsid w:val="3EC14D90"/>
    <w:rsid w:val="3EE80BA8"/>
    <w:rsid w:val="3EF869AA"/>
    <w:rsid w:val="3F0B65A3"/>
    <w:rsid w:val="3FC82DB5"/>
    <w:rsid w:val="403D52DB"/>
    <w:rsid w:val="40471E5C"/>
    <w:rsid w:val="404A6AC9"/>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4106AE0"/>
    <w:rsid w:val="44367FF1"/>
    <w:rsid w:val="443D7F43"/>
    <w:rsid w:val="446C7AC2"/>
    <w:rsid w:val="449B55B4"/>
    <w:rsid w:val="4500284B"/>
    <w:rsid w:val="45407B03"/>
    <w:rsid w:val="45C004AA"/>
    <w:rsid w:val="46116FEE"/>
    <w:rsid w:val="46587D68"/>
    <w:rsid w:val="46AA2F9F"/>
    <w:rsid w:val="46B63787"/>
    <w:rsid w:val="46BD7176"/>
    <w:rsid w:val="46CC5915"/>
    <w:rsid w:val="47847BD9"/>
    <w:rsid w:val="478A7058"/>
    <w:rsid w:val="47AD4330"/>
    <w:rsid w:val="47B95B8F"/>
    <w:rsid w:val="47C16F7F"/>
    <w:rsid w:val="480A05A9"/>
    <w:rsid w:val="48254A41"/>
    <w:rsid w:val="48582775"/>
    <w:rsid w:val="48825048"/>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635392"/>
    <w:rsid w:val="4BA21255"/>
    <w:rsid w:val="4BAA769E"/>
    <w:rsid w:val="4BB723E6"/>
    <w:rsid w:val="4BED5E07"/>
    <w:rsid w:val="4C0F14F1"/>
    <w:rsid w:val="4CBD7ED0"/>
    <w:rsid w:val="4D23274F"/>
    <w:rsid w:val="4D510618"/>
    <w:rsid w:val="4D7B2123"/>
    <w:rsid w:val="4D7C5695"/>
    <w:rsid w:val="4D817459"/>
    <w:rsid w:val="4DC66F68"/>
    <w:rsid w:val="4DE80F7C"/>
    <w:rsid w:val="4E091027"/>
    <w:rsid w:val="4E0E6243"/>
    <w:rsid w:val="4E1D39CD"/>
    <w:rsid w:val="4E343381"/>
    <w:rsid w:val="4EB470B0"/>
    <w:rsid w:val="4ED37EC9"/>
    <w:rsid w:val="5018669F"/>
    <w:rsid w:val="50227AC4"/>
    <w:rsid w:val="505C46C9"/>
    <w:rsid w:val="506B379F"/>
    <w:rsid w:val="50760AC1"/>
    <w:rsid w:val="50A53155"/>
    <w:rsid w:val="50A67633"/>
    <w:rsid w:val="50E21CB3"/>
    <w:rsid w:val="510A2956"/>
    <w:rsid w:val="512A5408"/>
    <w:rsid w:val="514F2EE0"/>
    <w:rsid w:val="517F329F"/>
    <w:rsid w:val="51856AE2"/>
    <w:rsid w:val="51A458AF"/>
    <w:rsid w:val="51CD60D0"/>
    <w:rsid w:val="527F49C8"/>
    <w:rsid w:val="52D332CB"/>
    <w:rsid w:val="52DB10B0"/>
    <w:rsid w:val="52E54E97"/>
    <w:rsid w:val="52EE0AE7"/>
    <w:rsid w:val="536967A8"/>
    <w:rsid w:val="53AB6FFE"/>
    <w:rsid w:val="53C02053"/>
    <w:rsid w:val="53F341D7"/>
    <w:rsid w:val="5403556E"/>
    <w:rsid w:val="54664C18"/>
    <w:rsid w:val="54A84FC1"/>
    <w:rsid w:val="552B50B0"/>
    <w:rsid w:val="554C057B"/>
    <w:rsid w:val="5582206A"/>
    <w:rsid w:val="559C588D"/>
    <w:rsid w:val="55AE7AC2"/>
    <w:rsid w:val="56065626"/>
    <w:rsid w:val="562E1D47"/>
    <w:rsid w:val="566E6D8E"/>
    <w:rsid w:val="56717635"/>
    <w:rsid w:val="56B606CC"/>
    <w:rsid w:val="56FF0A43"/>
    <w:rsid w:val="573E76FE"/>
    <w:rsid w:val="578238C5"/>
    <w:rsid w:val="578E23DC"/>
    <w:rsid w:val="57AC75B3"/>
    <w:rsid w:val="57D705F2"/>
    <w:rsid w:val="57EA4190"/>
    <w:rsid w:val="58095D77"/>
    <w:rsid w:val="583811B4"/>
    <w:rsid w:val="58E53A38"/>
    <w:rsid w:val="59677D4F"/>
    <w:rsid w:val="598A03E4"/>
    <w:rsid w:val="59A57A14"/>
    <w:rsid w:val="59C475C6"/>
    <w:rsid w:val="5A9F1483"/>
    <w:rsid w:val="5AAF6E02"/>
    <w:rsid w:val="5AEA3AD0"/>
    <w:rsid w:val="5B1D0DDB"/>
    <w:rsid w:val="5B1D2529"/>
    <w:rsid w:val="5B35349E"/>
    <w:rsid w:val="5B3F7D83"/>
    <w:rsid w:val="5B527398"/>
    <w:rsid w:val="5BA959B9"/>
    <w:rsid w:val="5C2447C0"/>
    <w:rsid w:val="5C4F17D1"/>
    <w:rsid w:val="5C62404B"/>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4D2EC1"/>
    <w:rsid w:val="60883A59"/>
    <w:rsid w:val="60A608A8"/>
    <w:rsid w:val="61033D16"/>
    <w:rsid w:val="616167A3"/>
    <w:rsid w:val="616B35FF"/>
    <w:rsid w:val="621015B9"/>
    <w:rsid w:val="62377985"/>
    <w:rsid w:val="623E76D0"/>
    <w:rsid w:val="625B24D7"/>
    <w:rsid w:val="6293147B"/>
    <w:rsid w:val="62CD795C"/>
    <w:rsid w:val="63640C4D"/>
    <w:rsid w:val="63825779"/>
    <w:rsid w:val="63AB53D5"/>
    <w:rsid w:val="63CB5464"/>
    <w:rsid w:val="63E47698"/>
    <w:rsid w:val="64191A38"/>
    <w:rsid w:val="6438579B"/>
    <w:rsid w:val="64717620"/>
    <w:rsid w:val="655749FB"/>
    <w:rsid w:val="65C86D3F"/>
    <w:rsid w:val="65E5671A"/>
    <w:rsid w:val="667473F9"/>
    <w:rsid w:val="66AA2E1B"/>
    <w:rsid w:val="66EA0C9A"/>
    <w:rsid w:val="66FB3BC1"/>
    <w:rsid w:val="67023348"/>
    <w:rsid w:val="6753255C"/>
    <w:rsid w:val="678F7868"/>
    <w:rsid w:val="679D028A"/>
    <w:rsid w:val="67A535E2"/>
    <w:rsid w:val="67E72E66"/>
    <w:rsid w:val="67F3434E"/>
    <w:rsid w:val="68524C3A"/>
    <w:rsid w:val="686F59C5"/>
    <w:rsid w:val="68985C4A"/>
    <w:rsid w:val="68BB275A"/>
    <w:rsid w:val="68DB550E"/>
    <w:rsid w:val="691013C0"/>
    <w:rsid w:val="695E0A51"/>
    <w:rsid w:val="69C73CE4"/>
    <w:rsid w:val="69EE74C3"/>
    <w:rsid w:val="6A1D1B56"/>
    <w:rsid w:val="6A570BC4"/>
    <w:rsid w:val="6AE04711"/>
    <w:rsid w:val="6AE713EB"/>
    <w:rsid w:val="6B015D37"/>
    <w:rsid w:val="6B120F8F"/>
    <w:rsid w:val="6B5415A7"/>
    <w:rsid w:val="6B8D7C67"/>
    <w:rsid w:val="6B9014C7"/>
    <w:rsid w:val="6BB3784E"/>
    <w:rsid w:val="6BE566A3"/>
    <w:rsid w:val="6C7B13C4"/>
    <w:rsid w:val="6C7F53F5"/>
    <w:rsid w:val="6CA73029"/>
    <w:rsid w:val="6CB25A7F"/>
    <w:rsid w:val="6D027CD6"/>
    <w:rsid w:val="6D435152"/>
    <w:rsid w:val="6D4E56C3"/>
    <w:rsid w:val="6D523D64"/>
    <w:rsid w:val="6D5438EC"/>
    <w:rsid w:val="6DD71BCE"/>
    <w:rsid w:val="6E3164EF"/>
    <w:rsid w:val="6E487B66"/>
    <w:rsid w:val="6E550ED4"/>
    <w:rsid w:val="6E5E131B"/>
    <w:rsid w:val="6EA5652C"/>
    <w:rsid w:val="6ECD772E"/>
    <w:rsid w:val="6ED71557"/>
    <w:rsid w:val="6F0C38CA"/>
    <w:rsid w:val="6F6774FE"/>
    <w:rsid w:val="6F78316E"/>
    <w:rsid w:val="6FA32AFD"/>
    <w:rsid w:val="6FC118EA"/>
    <w:rsid w:val="70243E6C"/>
    <w:rsid w:val="70567B70"/>
    <w:rsid w:val="706A3FF6"/>
    <w:rsid w:val="70737BDA"/>
    <w:rsid w:val="70D03715"/>
    <w:rsid w:val="70E0155E"/>
    <w:rsid w:val="711219DD"/>
    <w:rsid w:val="713C5670"/>
    <w:rsid w:val="713E2ADE"/>
    <w:rsid w:val="719201E7"/>
    <w:rsid w:val="71B20DD6"/>
    <w:rsid w:val="71B627D1"/>
    <w:rsid w:val="71F96DCA"/>
    <w:rsid w:val="72107C5B"/>
    <w:rsid w:val="72A7175E"/>
    <w:rsid w:val="732D2693"/>
    <w:rsid w:val="73476175"/>
    <w:rsid w:val="7357254E"/>
    <w:rsid w:val="73611393"/>
    <w:rsid w:val="7431112D"/>
    <w:rsid w:val="7443665D"/>
    <w:rsid w:val="749D6575"/>
    <w:rsid w:val="74CA5440"/>
    <w:rsid w:val="74E60E95"/>
    <w:rsid w:val="7516167C"/>
    <w:rsid w:val="751C3136"/>
    <w:rsid w:val="752D5343"/>
    <w:rsid w:val="754F1E1A"/>
    <w:rsid w:val="75543C54"/>
    <w:rsid w:val="75E654F2"/>
    <w:rsid w:val="75F23E97"/>
    <w:rsid w:val="761859F6"/>
    <w:rsid w:val="76206BC5"/>
    <w:rsid w:val="764A782F"/>
    <w:rsid w:val="76816FC9"/>
    <w:rsid w:val="76EB3FE1"/>
    <w:rsid w:val="770E210B"/>
    <w:rsid w:val="772D76F7"/>
    <w:rsid w:val="77315E9F"/>
    <w:rsid w:val="773210D8"/>
    <w:rsid w:val="77514815"/>
    <w:rsid w:val="77846985"/>
    <w:rsid w:val="778A5616"/>
    <w:rsid w:val="77974CF6"/>
    <w:rsid w:val="77F80B55"/>
    <w:rsid w:val="780E1C86"/>
    <w:rsid w:val="78184195"/>
    <w:rsid w:val="784529A4"/>
    <w:rsid w:val="784D0939"/>
    <w:rsid w:val="78540338"/>
    <w:rsid w:val="7860158C"/>
    <w:rsid w:val="786D5A56"/>
    <w:rsid w:val="787E1A12"/>
    <w:rsid w:val="78C639C7"/>
    <w:rsid w:val="78E1515C"/>
    <w:rsid w:val="790731F3"/>
    <w:rsid w:val="790756AF"/>
    <w:rsid w:val="7949658A"/>
    <w:rsid w:val="797A02ED"/>
    <w:rsid w:val="798D4602"/>
    <w:rsid w:val="79B23223"/>
    <w:rsid w:val="79B871A5"/>
    <w:rsid w:val="79BF0534"/>
    <w:rsid w:val="79CE4C1B"/>
    <w:rsid w:val="79DE1204"/>
    <w:rsid w:val="7A447EB1"/>
    <w:rsid w:val="7A6263B1"/>
    <w:rsid w:val="7A757773"/>
    <w:rsid w:val="7AD93F41"/>
    <w:rsid w:val="7ADF17B7"/>
    <w:rsid w:val="7AE50BD2"/>
    <w:rsid w:val="7AEB0EA5"/>
    <w:rsid w:val="7AF9718A"/>
    <w:rsid w:val="7B235C6D"/>
    <w:rsid w:val="7B2E771F"/>
    <w:rsid w:val="7B386B42"/>
    <w:rsid w:val="7B5C145D"/>
    <w:rsid w:val="7B8E4662"/>
    <w:rsid w:val="7BB57665"/>
    <w:rsid w:val="7BBC102F"/>
    <w:rsid w:val="7BD509C2"/>
    <w:rsid w:val="7BDC0741"/>
    <w:rsid w:val="7C070CDC"/>
    <w:rsid w:val="7C1728A9"/>
    <w:rsid w:val="7C765140"/>
    <w:rsid w:val="7C9625E2"/>
    <w:rsid w:val="7CD442F6"/>
    <w:rsid w:val="7CE107C1"/>
    <w:rsid w:val="7D0716F9"/>
    <w:rsid w:val="7D234113"/>
    <w:rsid w:val="7D2A47F3"/>
    <w:rsid w:val="7D4B180F"/>
    <w:rsid w:val="7DBA6C81"/>
    <w:rsid w:val="7E995AC0"/>
    <w:rsid w:val="7EDC2E97"/>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4165</Words>
  <Characters>4427</Characters>
  <Lines>35</Lines>
  <Paragraphs>10</Paragraphs>
  <TotalTime>0</TotalTime>
  <ScaleCrop>false</ScaleCrop>
  <LinksUpToDate>false</LinksUpToDate>
  <CharactersWithSpaces>5353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谢金林（芜湖新兴）18055375917</cp:lastModifiedBy>
  <cp:lastPrinted>2021-12-27T06:35:00Z</cp:lastPrinted>
  <dcterms:modified xsi:type="dcterms:W3CDTF">2022-05-25T09:25:45Z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7B6B2883E3334A5F9C37201C14E08BC1</vt:lpwstr>
  </property>
</Properties>
</file>