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关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于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轧钢加热炉液压站节能改造招标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的延期公告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原定于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202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6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16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日开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标的轧钢加热炉液压站节能改造招标由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于不满足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开标条件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，现决定报名和保证金缴纳截止时间、开标时间都作相应延期。具体时间另行通知。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由此给各单位带来不便，敬请谅解！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  <w:tabs>
          <w:tab w:val="left" w:leader="none" w:pos="5695"/>
        </w:tabs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芜湖新兴铸管有限责任公司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right="560" w:firstLine="6160" w:firstLineChars="2200"/>
        <w:textAlignment w:val="baseline"/>
        <w:tabs>
          <w:tab w:val="left" w:leader="none" w:pos="5695"/>
        </w:tabs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招标办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  <w:tabs>
          <w:tab w:val="left" w:leader="none" w:pos="5645"/>
        </w:tabs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ab/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6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13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a1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63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</w:rPr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关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于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轧钢液压站节能改造招标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的延期公告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</w:rPr>
        <w:jc w:val="center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原定于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202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6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日开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标的轧钢液压站节能改造招标由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于不满足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开标条件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，现决定报名和保证金缴纳截止时间、开标时间都作相应延期。具体时间另行通知。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由此给各单位带来不便，敬请谅解！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abs>
          <w:tab w:leader="none" w:val="left" w:pos="5695"/>
        </w:tabs>
        <w:ind w:firstLine="280" w:firstLineChars="100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芜湖新兴铸管有限责任公司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abs>
          <w:tab w:leader="none" w:val="left" w:pos="5695"/>
        </w:tabs>
        <w:ind w:firstLine="6160" w:firstLineChars="2200" w:right="56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招标办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abs>
          <w:tab w:leader="none" w:val="left" w:pos="5645"/>
        </w:tabs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ab/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6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日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p_0(0);p_2(0,0);p_15(0);
</file>