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Allegro BT"/>
          <w:b/>
          <w:color w:val="000000"/>
          <w:sz w:val="32"/>
          <w:szCs w:val="32"/>
          <w:lang w:val="en-US" w:eastAsia="zh-CN"/>
        </w:rPr>
      </w:pPr>
    </w:p>
    <w:p>
      <w:pPr>
        <w:jc w:val="center"/>
        <w:rPr>
          <w:rFonts w:hint="eastAsia" w:ascii="宋体" w:hAnsi="Allegro BT"/>
          <w:b/>
          <w:color w:val="000000"/>
          <w:sz w:val="32"/>
          <w:szCs w:val="32"/>
          <w:lang w:val="en-US" w:eastAsia="zh-CN"/>
        </w:rPr>
      </w:pPr>
    </w:p>
    <w:p>
      <w:pPr>
        <w:jc w:val="center"/>
        <w:rPr>
          <w:rFonts w:hint="eastAsia" w:ascii="宋体" w:hAnsi="Allegro BT"/>
          <w:b/>
          <w:color w:val="000000"/>
          <w:sz w:val="36"/>
          <w:szCs w:val="36"/>
          <w:lang w:val="en-US" w:eastAsia="zh-CN"/>
        </w:rPr>
      </w:pPr>
      <w:r>
        <w:rPr>
          <w:rFonts w:hint="eastAsia" w:ascii="宋体" w:hAnsi="Allegro BT"/>
          <w:b/>
          <w:color w:val="000000"/>
          <w:sz w:val="36"/>
          <w:szCs w:val="36"/>
          <w:lang w:val="en-US" w:eastAsia="zh-CN"/>
        </w:rPr>
        <w:t>芜湖新兴铸管煤气放散自动点火装置</w:t>
      </w:r>
    </w:p>
    <w:p>
      <w:pPr>
        <w:jc w:val="center"/>
        <w:rPr>
          <w:rFonts w:hint="eastAsia" w:ascii="宋体" w:hAnsi="Allegro BT"/>
          <w:b/>
          <w:color w:val="000000"/>
          <w:sz w:val="32"/>
          <w:szCs w:val="32"/>
          <w:lang w:val="en-US" w:eastAsia="zh-CN"/>
        </w:rPr>
      </w:pPr>
    </w:p>
    <w:p>
      <w:pPr>
        <w:jc w:val="center"/>
        <w:rPr>
          <w:rFonts w:hint="eastAsia" w:ascii="宋体" w:hAnsi="Allegro BT"/>
          <w:b/>
          <w:color w:val="000000"/>
          <w:sz w:val="32"/>
          <w:szCs w:val="32"/>
          <w:lang w:val="en-US" w:eastAsia="zh-CN"/>
        </w:rPr>
      </w:pPr>
    </w:p>
    <w:p>
      <w:pPr>
        <w:jc w:val="cente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t>技</w:t>
      </w:r>
    </w:p>
    <w:p>
      <w:pPr>
        <w:jc w:val="cente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t>术</w:t>
      </w:r>
    </w:p>
    <w:p>
      <w:pPr>
        <w:jc w:val="cente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t>规</w:t>
      </w:r>
    </w:p>
    <w:p>
      <w:pPr>
        <w:jc w:val="cente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t>格</w:t>
      </w:r>
    </w:p>
    <w:p>
      <w:pPr>
        <w:jc w:val="cente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t>书</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564"/>
        </w:tabs>
        <w:bidi w:val="0"/>
        <w:jc w:val="left"/>
        <w:rPr>
          <w:rFonts w:hint="eastAsia" w:ascii="宋体" w:hAnsi="Allegro BT"/>
          <w:b/>
          <w:color w:val="000000"/>
          <w:sz w:val="32"/>
          <w:szCs w:val="32"/>
          <w:lang w:val="en-US" w:eastAsia="zh-CN"/>
        </w:rPr>
      </w:pPr>
      <w:r>
        <w:rPr>
          <w:rFonts w:hint="eastAsia"/>
          <w:lang w:val="en-US" w:eastAsia="zh-CN"/>
        </w:rPr>
        <w:tab/>
      </w:r>
      <w:r>
        <w:rPr>
          <w:rFonts w:hint="eastAsia" w:ascii="宋体" w:hAnsi="Allegro BT"/>
          <w:b/>
          <w:color w:val="000000"/>
          <w:sz w:val="32"/>
          <w:szCs w:val="32"/>
          <w:lang w:val="en-US" w:eastAsia="zh-CN"/>
        </w:rPr>
        <w:t>日期：2022年5月19日</w:t>
      </w:r>
      <w:bookmarkStart w:id="10" w:name="_GoBack"/>
      <w:bookmarkEnd w:id="10"/>
    </w:p>
    <w:p>
      <w:pPr>
        <w:pStyle w:val="2"/>
        <w:rPr>
          <w:rFonts w:hint="eastAsia" w:ascii="宋体" w:hAnsi="Allegro BT"/>
          <w:b/>
          <w:color w:val="000000"/>
          <w:sz w:val="32"/>
          <w:szCs w:val="32"/>
          <w:lang w:val="en-US" w:eastAsia="zh-CN"/>
        </w:rPr>
      </w:pPr>
    </w:p>
    <w:p>
      <w:pPr>
        <w:pStyle w:val="3"/>
        <w:rPr>
          <w:rFonts w:hint="eastAsia"/>
          <w:lang w:val="en-US" w:eastAsia="zh-CN"/>
        </w:rPr>
      </w:pPr>
    </w:p>
    <w:p>
      <w:pPr>
        <w:rPr>
          <w:rFonts w:hint="eastAsia" w:ascii="宋体" w:hAnsi="Allegro BT"/>
          <w:b/>
          <w:color w:val="000000"/>
          <w:sz w:val="32"/>
          <w:szCs w:val="32"/>
          <w:lang w:val="en-US" w:eastAsia="zh-CN"/>
        </w:rPr>
      </w:pPr>
      <w:r>
        <w:rPr>
          <w:rFonts w:hint="eastAsia" w:ascii="宋体" w:hAnsi="Allegro BT"/>
          <w:b/>
          <w:color w:val="000000"/>
          <w:sz w:val="32"/>
          <w:szCs w:val="32"/>
          <w:lang w:val="en-US" w:eastAsia="zh-CN"/>
        </w:rPr>
        <w:br w:type="page"/>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eastAsia"/>
          <w:color w:val="auto"/>
        </w:rPr>
      </w:pPr>
      <w:r>
        <w:rPr>
          <w:rFonts w:hint="eastAsia" w:ascii="宋体" w:hAnsi="宋体" w:eastAsia="宋体" w:cs="宋体"/>
          <w:b/>
          <w:bCs w:val="0"/>
          <w:color w:val="auto"/>
          <w:sz w:val="28"/>
          <w:szCs w:val="28"/>
          <w:lang w:val="en-US" w:eastAsia="zh-CN"/>
        </w:rPr>
        <w:t>工程概述</w:t>
      </w:r>
    </w:p>
    <w:p>
      <w:pPr>
        <w:tabs>
          <w:tab w:val="left" w:pos="2564"/>
        </w:tabs>
        <w:bidi w:val="0"/>
        <w:spacing w:line="360" w:lineRule="auto"/>
        <w:ind w:firstLine="480" w:firstLineChars="200"/>
        <w:jc w:val="left"/>
        <w:rPr>
          <w:rFonts w:hint="eastAsia" w:ascii="宋体" w:hAnsi="Allegro BT"/>
          <w:b w:val="0"/>
          <w:bCs/>
          <w:color w:val="000000"/>
          <w:sz w:val="24"/>
          <w:szCs w:val="24"/>
          <w:lang w:val="en-US" w:eastAsia="zh-CN"/>
        </w:rPr>
      </w:pPr>
      <w:r>
        <w:rPr>
          <w:rFonts w:hint="eastAsia" w:ascii="宋体" w:hAnsi="Allegro BT"/>
          <w:b w:val="0"/>
          <w:bCs/>
          <w:color w:val="000000"/>
          <w:sz w:val="24"/>
          <w:szCs w:val="24"/>
          <w:lang w:val="en-US" w:eastAsia="zh-CN"/>
        </w:rPr>
        <w:t>放散装置排放气体有两种，第一种是高炉煤气，排放压力15KPa，放散量20000--50000m³/h，点火频率约3天一次；第二种是焦炉煤气，排放压力8KPa，放散量10000--30000m³/h，检修时点火放散。</w:t>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eastAsia" w:ascii="宋体" w:hAnsi="宋体" w:eastAsia="宋体" w:cs="宋体"/>
          <w:b/>
          <w:bCs w:val="0"/>
          <w:color w:val="auto"/>
          <w:sz w:val="28"/>
          <w:szCs w:val="28"/>
          <w:lang w:val="en-US" w:eastAsia="zh-CN"/>
        </w:rPr>
      </w:pPr>
      <w:bookmarkStart w:id="0" w:name="_Toc28264"/>
      <w:bookmarkStart w:id="1" w:name="_Toc26700"/>
      <w:bookmarkStart w:id="2" w:name="_Toc29993"/>
      <w:bookmarkStart w:id="3" w:name="_Toc29014"/>
      <w:r>
        <w:rPr>
          <w:rFonts w:hint="eastAsia" w:ascii="宋体" w:hAnsi="宋体" w:eastAsia="宋体" w:cs="宋体"/>
          <w:b/>
          <w:bCs w:val="0"/>
          <w:color w:val="auto"/>
          <w:sz w:val="28"/>
          <w:szCs w:val="28"/>
          <w:lang w:val="en-US" w:eastAsia="zh-CN"/>
        </w:rPr>
        <w:t>标准及规范</w:t>
      </w:r>
      <w:bookmarkEnd w:id="0"/>
      <w:bookmarkEnd w:id="1"/>
      <w:bookmarkEnd w:id="2"/>
      <w:bookmarkEnd w:id="3"/>
    </w:p>
    <w:p>
      <w:pPr>
        <w:adjustRightInd/>
        <w:spacing w:line="360" w:lineRule="auto"/>
        <w:ind w:firstLine="482" w:firstLineChars="200"/>
        <w:textAlignment w:val="auto"/>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1.1 </w:t>
      </w:r>
      <w:r>
        <w:rPr>
          <w:rFonts w:hint="eastAsia" w:ascii="宋体" w:hAnsi="宋体" w:eastAsia="宋体" w:cs="宋体"/>
          <w:color w:val="auto"/>
          <w:sz w:val="24"/>
          <w:szCs w:val="24"/>
          <w:lang w:eastAsia="zh-CN"/>
        </w:rPr>
        <w:t>设计、制造、检验标准</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rPr>
        <w:t>净</w:t>
      </w:r>
      <w:r>
        <w:rPr>
          <w:rFonts w:hint="eastAsia" w:ascii="宋体" w:hAnsi="宋体" w:eastAsia="宋体" w:cs="宋体"/>
          <w:color w:val="auto"/>
          <w:kern w:val="2"/>
          <w:sz w:val="24"/>
          <w:szCs w:val="24"/>
          <w:lang w:val="en-US" w:eastAsia="zh-CN"/>
        </w:rPr>
        <w:t>煤气放散自动点火</w:t>
      </w:r>
      <w:r>
        <w:rPr>
          <w:rFonts w:hint="eastAsia" w:ascii="宋体" w:hAnsi="宋体" w:eastAsia="宋体" w:cs="宋体"/>
          <w:color w:val="auto"/>
          <w:kern w:val="2"/>
          <w:sz w:val="24"/>
          <w:szCs w:val="24"/>
        </w:rPr>
        <w:t>装置的设计、制造和检验必须符合国家及行业相关技术规范和标准，并且为现行的最新版本。包括但不限于下列规范和标准：</w:t>
      </w:r>
    </w:p>
    <w:p>
      <w:pPr>
        <w:numPr>
          <w:ilvl w:val="0"/>
          <w:numId w:val="2"/>
        </w:numPr>
        <w:adjustRightInd/>
        <w:spacing w:line="360" w:lineRule="auto"/>
        <w:ind w:firstLine="480" w:firstLineChars="200"/>
        <w:textAlignment w:val="auto"/>
        <w:rPr>
          <w:rFonts w:hint="eastAsia" w:ascii="宋体" w:hAnsi="宋体" w:eastAsia="宋体" w:cs="宋体"/>
          <w:color w:val="auto"/>
          <w:kern w:val="2"/>
          <w:sz w:val="24"/>
          <w:szCs w:val="24"/>
        </w:rPr>
      </w:pPr>
      <w:bookmarkStart w:id="4" w:name="_Toc439839775"/>
      <w:r>
        <w:rPr>
          <w:rFonts w:hint="eastAsia" w:ascii="宋体" w:hAnsi="宋体" w:eastAsia="宋体" w:cs="宋体"/>
          <w:color w:val="auto"/>
          <w:kern w:val="2"/>
          <w:sz w:val="24"/>
          <w:szCs w:val="24"/>
        </w:rPr>
        <w:t>工艺系统设计规范</w:t>
      </w:r>
      <w:bookmarkEnd w:id="4"/>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—《石油化工企业可燃性气体排放系统设计规范》 SH 3009-2013</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—《石油化工企业设计防火规范》 GB 50160-2008</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—《化工厂火炬及排气筒塔架设计规定》 HGJ 38-1990</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—《石油化工企业排气筒和火炬塔架设计规范》SHJ 29-1991</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—《建筑设计防火规范》GB50016-2014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—《火炬系统设置》 HG/T 20570.12-1995</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—《石油天然气工程设计防火规范》GB50183-2015</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—《化工装置设备布置设计规定》HG 20546-2009</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—《化工装置管道布置设计规定》 HG/T 20549-1998</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—《石油化工工艺装置布置设计通则》 SH 3011-2011</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—《石油化工管道布置设计通则》 SH 3012-2011</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—《工业企业设计卫生标准》 GB/Z 1-2010</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—《工业金属管道工程施工及验收规范》 GB 50235-2010</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—《工业企业煤气安全规程》GB6222-2005</w:t>
      </w:r>
    </w:p>
    <w:p>
      <w:pPr>
        <w:adjustRightInd/>
        <w:spacing w:line="360" w:lineRule="auto"/>
        <w:ind w:firstLine="480" w:firstLineChars="200"/>
        <w:textAlignment w:val="auto"/>
        <w:rPr>
          <w:rFonts w:hint="eastAsia" w:ascii="宋体" w:hAnsi="宋体" w:eastAsia="宋体" w:cs="宋体"/>
          <w:color w:val="auto"/>
          <w:kern w:val="2"/>
          <w:sz w:val="24"/>
          <w:szCs w:val="24"/>
        </w:rPr>
      </w:pPr>
      <w:bookmarkStart w:id="5" w:name="_Toc439839776"/>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钢结构设计规范</w:t>
      </w:r>
      <w:bookmarkEnd w:id="5"/>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—《建筑结构荷载规范》GB50009-2012</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—《钢结构设计规范》GB50017－2017</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—《钢结构工程施工质量验收规范》GB50205－2017</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—《高耸结构设计规范》GB50135-2006</w:t>
      </w:r>
    </w:p>
    <w:p>
      <w:pPr>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—《碳钢、低合金钢焊接构件规范》GB985—88</w:t>
      </w:r>
    </w:p>
    <w:p>
      <w:pPr>
        <w:adjustRightInd/>
        <w:spacing w:line="360" w:lineRule="auto"/>
        <w:ind w:firstLine="480" w:firstLineChars="200"/>
        <w:textAlignment w:val="auto"/>
        <w:rPr>
          <w:rFonts w:hint="eastAsia" w:ascii="宋体" w:hAnsi="宋体" w:eastAsia="宋体" w:cs="宋体"/>
          <w:color w:val="auto"/>
          <w:kern w:val="2"/>
          <w:sz w:val="24"/>
          <w:szCs w:val="24"/>
        </w:rPr>
      </w:pPr>
      <w:bookmarkStart w:id="6" w:name="_Toc439839777"/>
      <w:r>
        <w:rPr>
          <w:rFonts w:hint="eastAsia" w:ascii="宋体" w:hAnsi="宋体" w:eastAsia="宋体" w:cs="宋体"/>
          <w:color w:val="auto"/>
          <w:kern w:val="2"/>
          <w:sz w:val="24"/>
          <w:szCs w:val="24"/>
        </w:rPr>
        <w:t>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连接法兰标准</w:t>
      </w:r>
      <w:bookmarkEnd w:id="6"/>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—《钢制管法兰、垫片、紧固件》 HG20592-2009</w:t>
      </w:r>
    </w:p>
    <w:p>
      <w:pPr>
        <w:adjustRightInd/>
        <w:spacing w:line="360" w:lineRule="auto"/>
        <w:ind w:firstLine="480" w:firstLineChars="200"/>
        <w:textAlignment w:val="auto"/>
        <w:rPr>
          <w:rFonts w:hint="eastAsia" w:ascii="宋体" w:hAnsi="宋体" w:eastAsia="宋体" w:cs="宋体"/>
          <w:color w:val="auto"/>
          <w:kern w:val="2"/>
          <w:sz w:val="24"/>
          <w:szCs w:val="24"/>
        </w:rPr>
      </w:pPr>
      <w:bookmarkStart w:id="7" w:name="_Toc439839778"/>
      <w:r>
        <w:rPr>
          <w:rFonts w:hint="eastAsia" w:ascii="宋体" w:hAnsi="宋体" w:eastAsia="宋体" w:cs="宋体"/>
          <w:color w:val="auto"/>
          <w:kern w:val="2"/>
          <w:sz w:val="24"/>
          <w:szCs w:val="24"/>
        </w:rPr>
        <w:t>4</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自控设计规范</w:t>
      </w:r>
      <w:bookmarkEnd w:id="7"/>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—《工业自动化仪表选型规定》 HG20507-2014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—《仪表供气设计规范》 HG20510-2014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—《仪表供电设计规定》 HG20509-2014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—《仪表配管、配线设计规定》 HG20512-2014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—《仪表系统接地设计规定》 HG20513-2014</w:t>
      </w:r>
    </w:p>
    <w:p>
      <w:pPr>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—《冶金企业自动化仪表选型设计规范》</w:t>
      </w:r>
      <w:r>
        <w:rPr>
          <w:rFonts w:hint="eastAsia" w:ascii="宋体" w:hAnsi="宋体" w:eastAsia="宋体" w:cs="宋体"/>
          <w:color w:val="auto"/>
          <w:kern w:val="2"/>
          <w:sz w:val="24"/>
          <w:szCs w:val="24"/>
        </w:rPr>
        <w:fldChar w:fldCharType="begin"/>
      </w:r>
      <w:r>
        <w:rPr>
          <w:rFonts w:hint="eastAsia" w:ascii="宋体" w:hAnsi="宋体" w:eastAsia="宋体" w:cs="宋体"/>
          <w:color w:val="auto"/>
          <w:kern w:val="2"/>
          <w:sz w:val="24"/>
          <w:szCs w:val="24"/>
        </w:rPr>
        <w:instrText xml:space="preserve"> HYPERLINK "http://www.baidu.com/link?url=sLm6e22cr7yE185abk-ZIB04u0S04VsWM1zf6AxK0v37Lne7fVRxShpXKB-10CWgDbKg2BRnHZJ4Aytk7gDslq" \t "https://www.baidu.com/_blank" </w:instrText>
      </w:r>
      <w:r>
        <w:rPr>
          <w:rFonts w:hint="eastAsia" w:ascii="宋体" w:hAnsi="宋体" w:eastAsia="宋体" w:cs="宋体"/>
          <w:color w:val="auto"/>
          <w:kern w:val="2"/>
          <w:sz w:val="24"/>
          <w:szCs w:val="24"/>
        </w:rPr>
        <w:fldChar w:fldCharType="separate"/>
      </w:r>
      <w:r>
        <w:rPr>
          <w:rFonts w:hint="eastAsia" w:ascii="宋体" w:hAnsi="宋体" w:eastAsia="宋体" w:cs="宋体"/>
          <w:color w:val="auto"/>
          <w:kern w:val="2"/>
          <w:sz w:val="24"/>
          <w:szCs w:val="24"/>
        </w:rPr>
        <w:t>HG/T 20507-2014</w:t>
      </w:r>
      <w:r>
        <w:rPr>
          <w:rFonts w:hint="eastAsia" w:ascii="宋体" w:hAnsi="宋体" w:eastAsia="宋体" w:cs="宋体"/>
          <w:color w:val="auto"/>
          <w:kern w:val="2"/>
          <w:sz w:val="24"/>
          <w:szCs w:val="24"/>
        </w:rPr>
        <w:fldChar w:fldCharType="end"/>
      </w:r>
    </w:p>
    <w:p>
      <w:pPr>
        <w:adjustRightInd/>
        <w:spacing w:line="360" w:lineRule="auto"/>
        <w:ind w:firstLine="480" w:firstLineChars="200"/>
        <w:textAlignment w:val="auto"/>
        <w:rPr>
          <w:rFonts w:hint="eastAsia" w:ascii="宋体" w:hAnsi="宋体" w:eastAsia="宋体" w:cs="宋体"/>
          <w:color w:val="auto"/>
          <w:kern w:val="2"/>
          <w:sz w:val="24"/>
          <w:szCs w:val="24"/>
        </w:rPr>
      </w:pPr>
      <w:bookmarkStart w:id="8" w:name="_Toc439839779"/>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电气设计规范</w:t>
      </w:r>
      <w:bookmarkEnd w:id="8"/>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—《爆炸和火灾危险环境电力装置设计规范》GB50058-2014</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—《低压配电设计规范》GB50054-2011</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—《工业企业照明设计规范》HGT20586-96</w:t>
      </w:r>
    </w:p>
    <w:p>
      <w:pPr>
        <w:adjustRightInd/>
        <w:spacing w:line="360" w:lineRule="auto"/>
        <w:ind w:firstLine="480" w:firstLineChars="200"/>
        <w:textAlignment w:val="auto"/>
        <w:rPr>
          <w:rFonts w:hint="eastAsia" w:ascii="宋体" w:hAnsi="宋体" w:eastAsia="宋体" w:cs="宋体"/>
          <w:color w:val="auto"/>
          <w:kern w:val="2"/>
          <w:sz w:val="24"/>
          <w:szCs w:val="24"/>
        </w:rPr>
      </w:pPr>
      <w:bookmarkStart w:id="9" w:name="_Toc439839780"/>
      <w:r>
        <w:rPr>
          <w:rFonts w:hint="eastAsia" w:ascii="宋体" w:hAnsi="宋体" w:eastAsia="宋体" w:cs="宋体"/>
          <w:color w:val="auto"/>
          <w:kern w:val="2"/>
          <w:sz w:val="24"/>
          <w:szCs w:val="24"/>
        </w:rPr>
        <w:t>6</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环保规范</w:t>
      </w:r>
      <w:bookmarkEnd w:id="9"/>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—《大气污染物综合排放标准》 GB 16297-1996</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—《化工建设项目环境保护设计规定》 HG 20667-2005</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—《石油化工企业环境保护设计规范》 SH 3024-1995</w:t>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—《工业企业厂界环境噪声排放标准》</w:t>
      </w:r>
      <w:r>
        <w:rPr>
          <w:rFonts w:hint="eastAsia" w:ascii="宋体" w:hAnsi="宋体" w:eastAsia="宋体" w:cs="宋体"/>
          <w:color w:val="auto"/>
          <w:kern w:val="2"/>
          <w:sz w:val="24"/>
          <w:szCs w:val="24"/>
        </w:rPr>
        <w:fldChar w:fldCharType="begin"/>
      </w:r>
      <w:r>
        <w:rPr>
          <w:rFonts w:hint="eastAsia" w:ascii="宋体" w:hAnsi="宋体" w:eastAsia="宋体" w:cs="宋体"/>
          <w:color w:val="auto"/>
          <w:kern w:val="2"/>
          <w:sz w:val="24"/>
          <w:szCs w:val="24"/>
        </w:rPr>
        <w:instrText xml:space="preserve"> HYPERLINK "http://www.csres.com/detail/193088.html" \t "_blank" </w:instrText>
      </w:r>
      <w:r>
        <w:rPr>
          <w:rFonts w:hint="eastAsia" w:ascii="宋体" w:hAnsi="宋体" w:eastAsia="宋体" w:cs="宋体"/>
          <w:color w:val="auto"/>
          <w:kern w:val="2"/>
          <w:sz w:val="24"/>
          <w:szCs w:val="24"/>
        </w:rPr>
        <w:fldChar w:fldCharType="separate"/>
      </w:r>
      <w:r>
        <w:rPr>
          <w:rFonts w:hint="eastAsia" w:ascii="宋体" w:hAnsi="宋体" w:eastAsia="宋体" w:cs="宋体"/>
          <w:color w:val="auto"/>
          <w:kern w:val="2"/>
          <w:sz w:val="24"/>
          <w:szCs w:val="24"/>
        </w:rPr>
        <w:t>GB 12348-2008</w:t>
      </w:r>
      <w:r>
        <w:rPr>
          <w:rFonts w:hint="eastAsia" w:ascii="宋体" w:hAnsi="宋体" w:eastAsia="宋体" w:cs="宋体"/>
          <w:color w:val="auto"/>
          <w:kern w:val="2"/>
          <w:sz w:val="24"/>
          <w:szCs w:val="24"/>
        </w:rPr>
        <w:fldChar w:fldCharType="end"/>
      </w:r>
    </w:p>
    <w:p>
      <w:pPr>
        <w:adjustRightIn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—《石油化工企业职业安全卫生设计规范》 SH3047-1993</w:t>
      </w:r>
    </w:p>
    <w:p>
      <w:pPr>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sz w:val="24"/>
          <w:szCs w:val="24"/>
        </w:rPr>
        <w:t>《环</w:t>
      </w:r>
      <w:r>
        <w:rPr>
          <w:rFonts w:hint="eastAsia" w:ascii="宋体" w:hAnsi="宋体" w:eastAsia="宋体" w:cs="宋体"/>
          <w:color w:val="auto"/>
          <w:kern w:val="2"/>
          <w:sz w:val="24"/>
          <w:szCs w:val="24"/>
        </w:rPr>
        <w:t>境空气质量标准》GB3095－2012</w:t>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供货范围</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12"/>
        <w:gridCol w:w="2127"/>
        <w:gridCol w:w="861"/>
        <w:gridCol w:w="81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exact"/>
        </w:trPr>
        <w:tc>
          <w:tcPr>
            <w:tcW w:w="320" w:type="pct"/>
            <w:noWrap w:val="0"/>
            <w:vAlign w:val="center"/>
          </w:tcPr>
          <w:p>
            <w:pPr>
              <w:tabs>
                <w:tab w:val="left" w:pos="540"/>
              </w:tabs>
              <w:jc w:val="center"/>
              <w:rPr>
                <w:rFonts w:hint="eastAsia" w:ascii="宋体" w:hAnsi="Allegro BT"/>
                <w:szCs w:val="21"/>
              </w:rPr>
            </w:pPr>
            <w:r>
              <w:rPr>
                <w:rFonts w:hint="eastAsia" w:ascii="宋体" w:hAnsi="Allegro BT"/>
                <w:szCs w:val="21"/>
              </w:rPr>
              <w:t>序号</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rPr>
              <w:t>名   称</w:t>
            </w:r>
          </w:p>
        </w:tc>
        <w:tc>
          <w:tcPr>
            <w:tcW w:w="1248" w:type="pct"/>
            <w:noWrap w:val="0"/>
            <w:vAlign w:val="center"/>
          </w:tcPr>
          <w:p>
            <w:pPr>
              <w:tabs>
                <w:tab w:val="left" w:pos="540"/>
              </w:tabs>
              <w:jc w:val="center"/>
              <w:rPr>
                <w:rFonts w:hint="eastAsia" w:ascii="宋体" w:hAnsi="Allegro BT"/>
                <w:szCs w:val="21"/>
              </w:rPr>
            </w:pPr>
            <w:r>
              <w:rPr>
                <w:rFonts w:hint="eastAsia" w:ascii="宋体" w:hAnsi="Allegro BT"/>
                <w:szCs w:val="21"/>
              </w:rPr>
              <w:t>规  格</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数量</w:t>
            </w:r>
          </w:p>
        </w:tc>
        <w:tc>
          <w:tcPr>
            <w:tcW w:w="477" w:type="pct"/>
            <w:noWrap w:val="0"/>
            <w:vAlign w:val="center"/>
          </w:tcPr>
          <w:p>
            <w:pPr>
              <w:tabs>
                <w:tab w:val="left" w:pos="540"/>
              </w:tabs>
              <w:jc w:val="center"/>
              <w:rPr>
                <w:rFonts w:hint="eastAsia" w:ascii="宋体" w:hAnsi="Allegro BT"/>
                <w:szCs w:val="21"/>
              </w:rPr>
            </w:pPr>
            <w:r>
              <w:rPr>
                <w:rFonts w:hint="eastAsia" w:ascii="宋体" w:hAnsi="Allegro BT"/>
                <w:szCs w:val="21"/>
              </w:rPr>
              <w:t>单位</w:t>
            </w:r>
          </w:p>
        </w:tc>
        <w:tc>
          <w:tcPr>
            <w:tcW w:w="1560" w:type="pct"/>
            <w:noWrap w:val="0"/>
            <w:vAlign w:val="center"/>
          </w:tcPr>
          <w:p>
            <w:pPr>
              <w:tabs>
                <w:tab w:val="left" w:pos="540"/>
              </w:tabs>
              <w:jc w:val="center"/>
              <w:rPr>
                <w:rFonts w:hint="eastAsia" w:ascii="宋体" w:hAnsi="Allegro BT"/>
                <w:szCs w:val="21"/>
              </w:rPr>
            </w:pPr>
            <w:r>
              <w:rPr>
                <w:rFonts w:hint="eastAsia" w:ascii="宋体" w:hAnsi="Allegro BT"/>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exact"/>
        </w:trPr>
        <w:tc>
          <w:tcPr>
            <w:tcW w:w="320"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rPr>
              <w:t>煤气燃烧器（包括防风罩、配对法兰、垫、螺栓等）</w:t>
            </w:r>
          </w:p>
        </w:tc>
        <w:tc>
          <w:tcPr>
            <w:tcW w:w="1248" w:type="pct"/>
            <w:noWrap w:val="0"/>
            <w:vAlign w:val="center"/>
          </w:tcPr>
          <w:p>
            <w:pPr>
              <w:tabs>
                <w:tab w:val="left" w:pos="540"/>
              </w:tabs>
              <w:jc w:val="center"/>
              <w:rPr>
                <w:rFonts w:hint="eastAsia" w:ascii="宋体" w:hAnsi="Allegro BT" w:eastAsia="宋体"/>
                <w:szCs w:val="21"/>
                <w:lang w:eastAsia="zh-CN"/>
              </w:rPr>
            </w:pPr>
            <w:r>
              <w:rPr>
                <w:rFonts w:hint="eastAsia" w:ascii="宋体" w:hAnsi="Allegro BT"/>
                <w:b/>
                <w:bCs/>
                <w:szCs w:val="21"/>
                <w:lang w:val="en-US" w:eastAsia="zh-CN"/>
              </w:rPr>
              <w:t>壁厚8mm，高度不得低于2米</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477" w:type="pct"/>
            <w:noWrap w:val="0"/>
            <w:vAlign w:val="center"/>
          </w:tcPr>
          <w:p>
            <w:pPr>
              <w:tabs>
                <w:tab w:val="left" w:pos="540"/>
              </w:tabs>
              <w:jc w:val="center"/>
              <w:rPr>
                <w:rFonts w:ascii="宋体" w:hAnsi="Allegro BT"/>
                <w:szCs w:val="21"/>
              </w:rPr>
            </w:pPr>
            <w:r>
              <w:rPr>
                <w:rFonts w:hint="eastAsia" w:ascii="宋体" w:hAnsi="Allegro BT"/>
                <w:szCs w:val="21"/>
              </w:rPr>
              <w:t>台</w:t>
            </w:r>
          </w:p>
        </w:tc>
        <w:tc>
          <w:tcPr>
            <w:tcW w:w="1560" w:type="pct"/>
            <w:noWrap w:val="0"/>
            <w:vAlign w:val="center"/>
          </w:tcPr>
          <w:p>
            <w:pPr>
              <w:tabs>
                <w:tab w:val="left" w:pos="540"/>
              </w:tabs>
              <w:rPr>
                <w:rFonts w:hint="default" w:ascii="宋体" w:hAnsi="Allegro BT" w:eastAsia="宋体"/>
                <w:szCs w:val="21"/>
                <w:lang w:val="en-US" w:eastAsia="zh-CN"/>
              </w:rPr>
            </w:pPr>
            <w:r>
              <w:rPr>
                <w:rFonts w:hint="eastAsia" w:ascii="宋体" w:hAnsi="Allegro BT"/>
                <w:b w:val="0"/>
                <w:bCs w:val="0"/>
                <w:szCs w:val="21"/>
                <w:lang w:val="en-US" w:eastAsia="zh-CN"/>
              </w:rPr>
              <w:t>能匹配安装现有放散塔体DN1200管道，</w:t>
            </w:r>
            <w:r>
              <w:rPr>
                <w:rFonts w:hint="eastAsia" w:ascii="宋体" w:hAnsi="Allegro BT"/>
                <w:szCs w:val="21"/>
              </w:rPr>
              <w:t>火焰区采用不锈钢304</w:t>
            </w:r>
            <w:r>
              <w:rPr>
                <w:rFonts w:hint="eastAsia" w:ascii="宋体" w:hAnsi="Allegro BT"/>
                <w:szCs w:val="21"/>
                <w:lang w:eastAsia="zh-CN"/>
              </w:rPr>
              <w:t>，</w:t>
            </w:r>
            <w:r>
              <w:rPr>
                <w:rFonts w:hint="eastAsia" w:ascii="宋体" w:hAnsi="Allegro BT"/>
                <w:szCs w:val="21"/>
                <w:lang w:val="en-US" w:eastAsia="zh-CN"/>
              </w:rPr>
              <w:t>高度不低于800mm，</w:t>
            </w:r>
            <w:r>
              <w:rPr>
                <w:rFonts w:hint="eastAsia" w:ascii="宋体" w:hAnsi="Allegro BT"/>
                <w:szCs w:val="21"/>
              </w:rPr>
              <w:t xml:space="preserve">  其余放散直管为Q235</w:t>
            </w:r>
            <w:r>
              <w:rPr>
                <w:rFonts w:hint="eastAsia" w:ascii="宋体" w:hAnsi="Allegro BT"/>
                <w:szCs w:val="21"/>
                <w:lang w:eastAsia="zh-CN"/>
              </w:rPr>
              <w:t>，</w:t>
            </w:r>
            <w:r>
              <w:rPr>
                <w:rFonts w:hint="eastAsia" w:ascii="宋体" w:hAnsi="Allegro BT"/>
                <w:szCs w:val="21"/>
                <w:lang w:val="en-US" w:eastAsia="zh-CN"/>
              </w:rPr>
              <w:t>该燃烧器同时适用高炉煤气和焦炉煤气</w:t>
            </w: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2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2</w:t>
            </w:r>
          </w:p>
        </w:tc>
        <w:tc>
          <w:tcPr>
            <w:tcW w:w="887" w:type="pct"/>
            <w:tcBorders>
              <w:bottom w:val="single" w:color="auto" w:sz="2" w:space="0"/>
            </w:tcBorders>
            <w:noWrap w:val="0"/>
            <w:vAlign w:val="center"/>
          </w:tcPr>
          <w:p>
            <w:pPr>
              <w:tabs>
                <w:tab w:val="left" w:pos="540"/>
              </w:tabs>
              <w:ind w:left="-108" w:right="-108"/>
              <w:jc w:val="center"/>
              <w:rPr>
                <w:rFonts w:hint="eastAsia" w:ascii="宋体" w:hAnsi="Allegro BT" w:eastAsia="宋体"/>
                <w:szCs w:val="21"/>
                <w:lang w:eastAsia="zh-CN"/>
              </w:rPr>
            </w:pPr>
            <w:r>
              <w:rPr>
                <w:rFonts w:hint="eastAsia" w:ascii="宋体" w:hAnsi="Allegro BT"/>
                <w:szCs w:val="21"/>
                <w:lang w:val="en-US" w:eastAsia="zh-CN"/>
              </w:rPr>
              <w:t>引火器</w:t>
            </w:r>
          </w:p>
        </w:tc>
        <w:tc>
          <w:tcPr>
            <w:tcW w:w="1248" w:type="pct"/>
            <w:tcBorders>
              <w:bottom w:val="single" w:color="auto" w:sz="2" w:space="0"/>
            </w:tcBorders>
            <w:noWrap w:val="0"/>
            <w:vAlign w:val="center"/>
          </w:tcPr>
          <w:p>
            <w:pPr>
              <w:tabs>
                <w:tab w:val="left" w:pos="540"/>
              </w:tabs>
              <w:jc w:val="center"/>
              <w:rPr>
                <w:rFonts w:hint="default" w:ascii="宋体" w:hAnsi="Allegro BT"/>
                <w:szCs w:val="21"/>
                <w:lang w:val="en-US" w:eastAsia="zh-CN"/>
              </w:rPr>
            </w:pPr>
            <w:r>
              <w:rPr>
                <w:rFonts w:hint="eastAsia" w:ascii="宋体" w:hAnsi="Allegro BT"/>
                <w:b/>
                <w:bCs/>
                <w:szCs w:val="21"/>
                <w:lang w:val="en-US" w:eastAsia="zh-CN"/>
              </w:rPr>
              <w:t>材质：304不锈钢</w:t>
            </w:r>
          </w:p>
        </w:tc>
        <w:tc>
          <w:tcPr>
            <w:tcW w:w="505"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477"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套</w:t>
            </w:r>
          </w:p>
        </w:tc>
        <w:tc>
          <w:tcPr>
            <w:tcW w:w="1560" w:type="pct"/>
            <w:tcBorders>
              <w:bottom w:val="single" w:color="auto" w:sz="2" w:space="0"/>
            </w:tcBorders>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trPr>
        <w:tc>
          <w:tcPr>
            <w:tcW w:w="32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3</w:t>
            </w:r>
          </w:p>
        </w:tc>
        <w:tc>
          <w:tcPr>
            <w:tcW w:w="887" w:type="pct"/>
            <w:tcBorders>
              <w:bottom w:val="single" w:color="auto" w:sz="2" w:space="0"/>
            </w:tcBorders>
            <w:noWrap w:val="0"/>
            <w:vAlign w:val="center"/>
          </w:tcPr>
          <w:p>
            <w:pPr>
              <w:tabs>
                <w:tab w:val="left" w:pos="540"/>
              </w:tabs>
              <w:jc w:val="center"/>
              <w:rPr>
                <w:rFonts w:hint="eastAsia" w:ascii="宋体" w:hAnsi="Allegro BT" w:eastAsia="宋体"/>
                <w:szCs w:val="21"/>
                <w:lang w:eastAsia="zh-CN"/>
              </w:rPr>
            </w:pPr>
            <w:r>
              <w:rPr>
                <w:rFonts w:hint="eastAsia" w:ascii="宋体" w:hAnsi="Allegro BT"/>
                <w:szCs w:val="21"/>
                <w:lang w:val="en-US" w:eastAsia="zh-CN"/>
              </w:rPr>
              <w:t>拌烧器</w:t>
            </w:r>
          </w:p>
        </w:tc>
        <w:tc>
          <w:tcPr>
            <w:tcW w:w="1248" w:type="pct"/>
            <w:tcBorders>
              <w:bottom w:val="single" w:color="auto" w:sz="2" w:space="0"/>
            </w:tcBorders>
            <w:noWrap w:val="0"/>
            <w:vAlign w:val="center"/>
          </w:tcPr>
          <w:p>
            <w:pPr>
              <w:tabs>
                <w:tab w:val="left" w:pos="540"/>
              </w:tabs>
              <w:jc w:val="center"/>
              <w:rPr>
                <w:rFonts w:hint="default" w:ascii="宋体" w:hAnsi="Allegro BT"/>
                <w:szCs w:val="21"/>
                <w:lang w:val="en-US" w:eastAsia="zh-CN"/>
              </w:rPr>
            </w:pPr>
            <w:r>
              <w:rPr>
                <w:rFonts w:hint="eastAsia" w:ascii="宋体" w:hAnsi="Allegro BT"/>
                <w:b/>
                <w:bCs/>
                <w:szCs w:val="21"/>
                <w:lang w:val="en-US" w:eastAsia="zh-CN"/>
              </w:rPr>
              <w:t>材质：304不锈钢</w:t>
            </w:r>
          </w:p>
        </w:tc>
        <w:tc>
          <w:tcPr>
            <w:tcW w:w="505"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477"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32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887" w:type="pct"/>
            <w:tcBorders>
              <w:bottom w:val="single" w:color="auto" w:sz="2" w:space="0"/>
            </w:tcBorders>
            <w:noWrap w:val="0"/>
            <w:vAlign w:val="center"/>
          </w:tcPr>
          <w:p>
            <w:pPr>
              <w:tabs>
                <w:tab w:val="left" w:pos="540"/>
              </w:tabs>
              <w:ind w:left="-108" w:right="-108"/>
              <w:jc w:val="center"/>
              <w:rPr>
                <w:rFonts w:hint="eastAsia" w:ascii="宋体" w:hAnsi="Allegro BT"/>
                <w:szCs w:val="21"/>
              </w:rPr>
            </w:pPr>
            <w:r>
              <w:rPr>
                <w:rFonts w:hint="eastAsia" w:ascii="宋体" w:hAnsi="Allegro BT"/>
                <w:szCs w:val="21"/>
              </w:rPr>
              <w:t>高能点火器</w:t>
            </w:r>
          </w:p>
        </w:tc>
        <w:tc>
          <w:tcPr>
            <w:tcW w:w="1248" w:type="pct"/>
            <w:tcBorders>
              <w:bottom w:val="single" w:color="auto" w:sz="2" w:space="0"/>
            </w:tcBorders>
            <w:noWrap w:val="0"/>
            <w:vAlign w:val="center"/>
          </w:tcPr>
          <w:p>
            <w:pPr>
              <w:tabs>
                <w:tab w:val="left" w:pos="540"/>
              </w:tabs>
              <w:jc w:val="center"/>
              <w:rPr>
                <w:rFonts w:hint="default" w:ascii="宋体" w:hAnsi="Allegro BT"/>
                <w:szCs w:val="21"/>
                <w:lang w:val="en-US" w:eastAsia="zh-CN"/>
              </w:rPr>
            </w:pPr>
          </w:p>
        </w:tc>
        <w:tc>
          <w:tcPr>
            <w:tcW w:w="505"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477"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32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5</w:t>
            </w:r>
          </w:p>
        </w:tc>
        <w:tc>
          <w:tcPr>
            <w:tcW w:w="887" w:type="pct"/>
            <w:tcBorders>
              <w:bottom w:val="single" w:color="auto" w:sz="2" w:space="0"/>
            </w:tcBorders>
            <w:noWrap w:val="0"/>
            <w:vAlign w:val="center"/>
          </w:tcPr>
          <w:p>
            <w:pPr>
              <w:tabs>
                <w:tab w:val="left" w:pos="540"/>
              </w:tabs>
              <w:ind w:left="-108" w:right="-108"/>
              <w:jc w:val="center"/>
              <w:rPr>
                <w:rFonts w:hint="eastAsia" w:ascii="宋体" w:hAnsi="Allegro BT"/>
                <w:szCs w:val="21"/>
              </w:rPr>
            </w:pPr>
            <w:r>
              <w:rPr>
                <w:rFonts w:hint="eastAsia" w:ascii="宋体" w:hAnsi="Allegro BT"/>
                <w:szCs w:val="21"/>
              </w:rPr>
              <w:t>高温高压电缆</w:t>
            </w:r>
          </w:p>
        </w:tc>
        <w:tc>
          <w:tcPr>
            <w:tcW w:w="1248" w:type="pct"/>
            <w:tcBorders>
              <w:bottom w:val="single" w:color="auto" w:sz="2" w:space="0"/>
            </w:tcBorders>
            <w:noWrap w:val="0"/>
            <w:vAlign w:val="center"/>
          </w:tcPr>
          <w:p>
            <w:pPr>
              <w:tabs>
                <w:tab w:val="left" w:pos="540"/>
              </w:tabs>
              <w:jc w:val="center"/>
              <w:rPr>
                <w:rFonts w:hint="eastAsia" w:ascii="宋体" w:hAnsi="Allegro BT" w:eastAsia="宋体"/>
                <w:szCs w:val="21"/>
                <w:lang w:val="en-US" w:eastAsia="zh-CN"/>
              </w:rPr>
            </w:pPr>
            <w:r>
              <w:rPr>
                <w:rFonts w:hint="eastAsia" w:ascii="宋体" w:hAnsi="Allegro BT" w:eastAsia="宋体"/>
                <w:szCs w:val="21"/>
                <w:lang w:val="en-US" w:eastAsia="zh-CN"/>
              </w:rPr>
              <w:t>NHFPIFB2*1.5</w:t>
            </w:r>
          </w:p>
        </w:tc>
        <w:tc>
          <w:tcPr>
            <w:tcW w:w="505"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477"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根</w:t>
            </w:r>
          </w:p>
        </w:tc>
        <w:tc>
          <w:tcPr>
            <w:tcW w:w="1560" w:type="pct"/>
            <w:tcBorders>
              <w:bottom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60米/根</w:t>
            </w: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320" w:type="pct"/>
            <w:tcBorders>
              <w:top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6</w:t>
            </w:r>
          </w:p>
        </w:tc>
        <w:tc>
          <w:tcPr>
            <w:tcW w:w="887" w:type="pct"/>
            <w:tcBorders>
              <w:top w:val="single" w:color="auto" w:sz="2" w:space="0"/>
            </w:tcBorders>
            <w:noWrap w:val="0"/>
            <w:vAlign w:val="center"/>
          </w:tcPr>
          <w:p>
            <w:pPr>
              <w:tabs>
                <w:tab w:val="left" w:pos="540"/>
              </w:tabs>
              <w:jc w:val="center"/>
              <w:rPr>
                <w:rFonts w:hint="eastAsia" w:ascii="宋体" w:hAnsi="Allegro BT" w:eastAsia="宋体"/>
                <w:szCs w:val="21"/>
                <w:lang w:eastAsia="zh-CN"/>
              </w:rPr>
            </w:pPr>
            <w:r>
              <w:rPr>
                <w:rFonts w:hint="eastAsia" w:ascii="宋体" w:hAnsi="Allegro BT"/>
                <w:szCs w:val="21"/>
                <w:lang w:val="en-US" w:eastAsia="zh-CN"/>
              </w:rPr>
              <w:t>点火枪</w:t>
            </w:r>
          </w:p>
        </w:tc>
        <w:tc>
          <w:tcPr>
            <w:tcW w:w="1248" w:type="pct"/>
            <w:tcBorders>
              <w:top w:val="single" w:color="auto" w:sz="2" w:space="0"/>
            </w:tcBorders>
            <w:noWrap w:val="0"/>
            <w:vAlign w:val="center"/>
          </w:tcPr>
          <w:p>
            <w:pPr>
              <w:tabs>
                <w:tab w:val="left" w:pos="540"/>
              </w:tabs>
              <w:jc w:val="center"/>
              <w:rPr>
                <w:rFonts w:hint="default" w:ascii="宋体" w:hAnsi="Allegro BT"/>
                <w:szCs w:val="21"/>
                <w:lang w:val="en-US" w:eastAsia="zh-CN"/>
              </w:rPr>
            </w:pPr>
            <w:r>
              <w:rPr>
                <w:rFonts w:hint="eastAsia" w:ascii="宋体" w:hAnsi="Allegro BT"/>
                <w:b/>
                <w:bCs/>
                <w:szCs w:val="21"/>
                <w:lang w:val="en-US" w:eastAsia="zh-CN"/>
              </w:rPr>
              <w:t>标准件，材质304不锈钢</w:t>
            </w:r>
          </w:p>
        </w:tc>
        <w:tc>
          <w:tcPr>
            <w:tcW w:w="505" w:type="pct"/>
            <w:tcBorders>
              <w:top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4</w:t>
            </w:r>
          </w:p>
        </w:tc>
        <w:tc>
          <w:tcPr>
            <w:tcW w:w="477" w:type="pct"/>
            <w:tcBorders>
              <w:top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支</w:t>
            </w:r>
          </w:p>
        </w:tc>
        <w:tc>
          <w:tcPr>
            <w:tcW w:w="1560" w:type="pct"/>
            <w:tcBorders>
              <w:top w:val="single" w:color="auto" w:sz="2" w:space="0"/>
            </w:tcBorders>
            <w:noWrap w:val="0"/>
            <w:vAlign w:val="center"/>
          </w:tcPr>
          <w:p>
            <w:pPr>
              <w:tabs>
                <w:tab w:val="left" w:pos="540"/>
              </w:tabs>
              <w:jc w:val="center"/>
              <w:rPr>
                <w:rFonts w:hint="eastAsia" w:ascii="宋体" w:hAnsi="Allegro BT"/>
                <w:szCs w:val="21"/>
              </w:rPr>
            </w:pPr>
            <w:r>
              <w:rPr>
                <w:rFonts w:hint="eastAsia" w:ascii="宋体" w:hAnsi="Allegro BT"/>
                <w:szCs w:val="21"/>
              </w:rPr>
              <w:t>带专用防护</w:t>
            </w: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exact"/>
        </w:trPr>
        <w:tc>
          <w:tcPr>
            <w:tcW w:w="320" w:type="pct"/>
            <w:noWrap w:val="0"/>
            <w:vAlign w:val="center"/>
          </w:tcPr>
          <w:p>
            <w:pPr>
              <w:tabs>
                <w:tab w:val="left" w:pos="540"/>
              </w:tabs>
              <w:jc w:val="center"/>
              <w:rPr>
                <w:rFonts w:hint="eastAsia" w:ascii="宋体" w:hAnsi="Allegro BT"/>
                <w:szCs w:val="21"/>
              </w:rPr>
            </w:pPr>
            <w:r>
              <w:rPr>
                <w:rFonts w:hint="eastAsia" w:ascii="宋体" w:hAnsi="Allegro BT"/>
                <w:szCs w:val="21"/>
              </w:rPr>
              <w:t>7</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rPr>
              <w:t>氮气吹扫气动阀</w:t>
            </w:r>
          </w:p>
        </w:tc>
        <w:tc>
          <w:tcPr>
            <w:tcW w:w="1248" w:type="pct"/>
            <w:noWrap w:val="0"/>
            <w:vAlign w:val="center"/>
          </w:tcPr>
          <w:p>
            <w:pPr>
              <w:tabs>
                <w:tab w:val="left" w:pos="540"/>
              </w:tabs>
              <w:jc w:val="center"/>
              <w:rPr>
                <w:rFonts w:hint="eastAsia" w:ascii="宋体" w:hAnsi="Allegro BT"/>
                <w:szCs w:val="21"/>
              </w:rPr>
            </w:pPr>
            <w:r>
              <w:rPr>
                <w:rFonts w:hint="eastAsia" w:ascii="宋体" w:hAnsi="Allegro BT"/>
                <w:szCs w:val="21"/>
              </w:rPr>
              <w:t>DN100</w:t>
            </w:r>
          </w:p>
          <w:p>
            <w:pPr>
              <w:tabs>
                <w:tab w:val="left" w:pos="540"/>
              </w:tabs>
              <w:jc w:val="center"/>
              <w:rPr>
                <w:rFonts w:hint="eastAsia" w:ascii="宋体" w:hAnsi="Allegro BT" w:eastAsia="宋体"/>
                <w:szCs w:val="21"/>
                <w:lang w:eastAsia="zh-CN"/>
              </w:rPr>
            </w:pP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szCs w:val="21"/>
              </w:rPr>
              <w:t xml:space="preserve"> </w:t>
            </w:r>
            <w:r>
              <w:rPr>
                <w:rFonts w:hint="eastAsia" w:ascii="宋体" w:hAnsi="Allegro BT"/>
                <w:szCs w:val="21"/>
                <w:lang w:val="en-US" w:eastAsia="zh-CN"/>
              </w:rPr>
              <w:t xml:space="preserve"> </w:t>
            </w:r>
            <w:r>
              <w:rPr>
                <w:rFonts w:hint="eastAsia" w:ascii="宋体" w:hAnsi="Allegro BT"/>
                <w:szCs w:val="21"/>
              </w:rPr>
              <w:t>所有的阀门装配成阀组、含螺栓、</w:t>
            </w:r>
            <w:r>
              <w:rPr>
                <w:rFonts w:hint="eastAsia" w:ascii="宋体" w:hAnsi="Allegro BT"/>
                <w:szCs w:val="21"/>
                <w:lang w:val="en-US" w:eastAsia="zh-CN"/>
              </w:rPr>
              <w:t>法兰、垫片</w:t>
            </w: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exact"/>
        </w:trPr>
        <w:tc>
          <w:tcPr>
            <w:tcW w:w="320" w:type="pct"/>
            <w:noWrap w:val="0"/>
            <w:vAlign w:val="center"/>
          </w:tcPr>
          <w:p>
            <w:pPr>
              <w:tabs>
                <w:tab w:val="left" w:pos="540"/>
              </w:tabs>
              <w:jc w:val="center"/>
              <w:rPr>
                <w:rFonts w:hint="eastAsia" w:ascii="宋体" w:hAnsi="Allegro BT"/>
                <w:szCs w:val="21"/>
              </w:rPr>
            </w:pPr>
            <w:r>
              <w:rPr>
                <w:rFonts w:hint="eastAsia" w:ascii="宋体" w:hAnsi="Allegro BT"/>
                <w:szCs w:val="21"/>
              </w:rPr>
              <w:t>8</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rPr>
              <w:t>焦炉煤气气动阀</w:t>
            </w:r>
          </w:p>
        </w:tc>
        <w:tc>
          <w:tcPr>
            <w:tcW w:w="1248" w:type="pct"/>
            <w:noWrap w:val="0"/>
            <w:vAlign w:val="center"/>
          </w:tcPr>
          <w:p>
            <w:pPr>
              <w:tabs>
                <w:tab w:val="left" w:pos="540"/>
              </w:tabs>
              <w:jc w:val="center"/>
              <w:rPr>
                <w:rFonts w:hint="eastAsia" w:ascii="宋体" w:hAnsi="Allegro BT"/>
                <w:szCs w:val="21"/>
              </w:rPr>
            </w:pPr>
            <w:r>
              <w:rPr>
                <w:rFonts w:hint="eastAsia" w:ascii="宋体" w:hAnsi="Allegro BT"/>
                <w:szCs w:val="21"/>
              </w:rPr>
              <w:t>DN50</w:t>
            </w:r>
          </w:p>
          <w:p>
            <w:pPr>
              <w:tabs>
                <w:tab w:val="left" w:pos="540"/>
              </w:tabs>
              <w:jc w:val="center"/>
              <w:rPr>
                <w:rFonts w:hint="eastAsia" w:ascii="宋体" w:hAnsi="Allegro BT"/>
                <w:szCs w:val="21"/>
              </w:rPr>
            </w:pP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szCs w:val="21"/>
              </w:rPr>
            </w:pPr>
            <w:r>
              <w:rPr>
                <w:rFonts w:hint="eastAsia" w:ascii="宋体" w:hAnsi="Allegro BT"/>
                <w:szCs w:val="21"/>
                <w:lang w:val="en-US" w:eastAsia="zh-CN"/>
              </w:rPr>
              <w:t xml:space="preserve"> </w:t>
            </w:r>
            <w:r>
              <w:rPr>
                <w:rFonts w:hint="eastAsia" w:ascii="宋体" w:hAnsi="Allegro BT"/>
                <w:szCs w:val="21"/>
              </w:rPr>
              <w:t>所有的阀门装配成阀组、含螺栓、</w:t>
            </w:r>
            <w:r>
              <w:rPr>
                <w:rFonts w:hint="eastAsia" w:ascii="宋体" w:hAnsi="Allegro BT"/>
                <w:szCs w:val="21"/>
                <w:lang w:val="en-US" w:eastAsia="zh-CN"/>
              </w:rPr>
              <w:t>法兰、垫片</w:t>
            </w: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exact"/>
        </w:trPr>
        <w:tc>
          <w:tcPr>
            <w:tcW w:w="320" w:type="pct"/>
            <w:noWrap w:val="0"/>
            <w:vAlign w:val="center"/>
          </w:tcPr>
          <w:p>
            <w:pPr>
              <w:tabs>
                <w:tab w:val="left" w:pos="540"/>
              </w:tabs>
              <w:jc w:val="center"/>
              <w:rPr>
                <w:rFonts w:hint="eastAsia" w:ascii="宋体" w:hAnsi="Allegro BT"/>
                <w:szCs w:val="21"/>
              </w:rPr>
            </w:pPr>
            <w:r>
              <w:rPr>
                <w:rFonts w:hint="eastAsia" w:ascii="宋体" w:hAnsi="Allegro BT"/>
                <w:szCs w:val="21"/>
              </w:rPr>
              <w:t>9</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lang w:val="en-US" w:eastAsia="zh-CN"/>
              </w:rPr>
              <w:t>拌烧器</w:t>
            </w:r>
            <w:r>
              <w:rPr>
                <w:rFonts w:hint="eastAsia" w:ascii="宋体" w:hAnsi="Allegro BT"/>
                <w:szCs w:val="21"/>
              </w:rPr>
              <w:t>煤气气动阀</w:t>
            </w:r>
          </w:p>
        </w:tc>
        <w:tc>
          <w:tcPr>
            <w:tcW w:w="1248" w:type="pct"/>
            <w:noWrap w:val="0"/>
            <w:vAlign w:val="center"/>
          </w:tcPr>
          <w:p>
            <w:pPr>
              <w:tabs>
                <w:tab w:val="left" w:pos="540"/>
              </w:tabs>
              <w:jc w:val="center"/>
              <w:rPr>
                <w:rFonts w:hint="eastAsia" w:ascii="宋体" w:hAnsi="Allegro BT"/>
                <w:szCs w:val="21"/>
              </w:rPr>
            </w:pPr>
            <w:r>
              <w:rPr>
                <w:rFonts w:hint="eastAsia" w:ascii="宋体" w:hAnsi="Allegro BT"/>
                <w:szCs w:val="21"/>
              </w:rPr>
              <w:t>DN100</w:t>
            </w:r>
          </w:p>
          <w:p>
            <w:pPr>
              <w:tabs>
                <w:tab w:val="left" w:pos="540"/>
              </w:tabs>
              <w:jc w:val="center"/>
              <w:rPr>
                <w:rFonts w:hint="eastAsia" w:ascii="宋体" w:hAnsi="Allegro BT"/>
                <w:szCs w:val="21"/>
              </w:rPr>
            </w:pP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szCs w:val="21"/>
              </w:rPr>
            </w:pPr>
            <w:r>
              <w:rPr>
                <w:rFonts w:hint="eastAsia" w:ascii="宋体" w:hAnsi="Allegro BT"/>
                <w:szCs w:val="21"/>
              </w:rPr>
              <w:t>所有的阀门装配成阀组、含螺栓、</w:t>
            </w:r>
            <w:r>
              <w:rPr>
                <w:rFonts w:hint="eastAsia" w:ascii="宋体" w:hAnsi="Allegro BT"/>
                <w:szCs w:val="21"/>
                <w:lang w:val="en-US" w:eastAsia="zh-CN"/>
              </w:rPr>
              <w:t>法兰、垫片</w:t>
            </w: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320"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szCs w:val="21"/>
                <w:lang w:val="en-US" w:eastAsia="zh-CN"/>
              </w:rPr>
              <w:t>10</w:t>
            </w:r>
          </w:p>
        </w:tc>
        <w:tc>
          <w:tcPr>
            <w:tcW w:w="887"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szCs w:val="21"/>
                <w:lang w:val="en-US" w:eastAsia="zh-CN"/>
              </w:rPr>
              <w:t>煤气分配器</w:t>
            </w:r>
          </w:p>
        </w:tc>
        <w:tc>
          <w:tcPr>
            <w:tcW w:w="1248"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b/>
                <w:bCs/>
                <w:szCs w:val="21"/>
                <w:lang w:eastAsia="zh-CN"/>
              </w:rPr>
              <w:t>（</w:t>
            </w:r>
            <w:r>
              <w:rPr>
                <w:rFonts w:hint="eastAsia" w:ascii="宋体" w:hAnsi="Allegro BT"/>
                <w:b/>
                <w:bCs/>
                <w:szCs w:val="21"/>
                <w:lang w:val="en-US" w:eastAsia="zh-CN"/>
              </w:rPr>
              <w:t>壁厚6mm</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szCs w:val="21"/>
              </w:rPr>
            </w:pP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320" w:type="pct"/>
            <w:noWrap w:val="0"/>
            <w:vAlign w:val="center"/>
          </w:tcPr>
          <w:p>
            <w:pPr>
              <w:tabs>
                <w:tab w:val="left" w:pos="540"/>
              </w:tabs>
              <w:jc w:val="center"/>
              <w:rPr>
                <w:rFonts w:hint="eastAsia" w:ascii="宋体" w:hAnsi="Allegro BT" w:eastAsia="宋体" w:cs="Times New Roman"/>
                <w:kern w:val="2"/>
                <w:sz w:val="21"/>
                <w:szCs w:val="21"/>
                <w:lang w:val="en-US" w:eastAsia="zh-CN" w:bidi="ar-SA"/>
              </w:rPr>
            </w:pPr>
            <w:r>
              <w:rPr>
                <w:rFonts w:hint="eastAsia" w:ascii="宋体" w:hAnsi="Allegro BT"/>
                <w:szCs w:val="21"/>
              </w:rPr>
              <w:t>11</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rPr>
              <w:t>Y型过滤器</w:t>
            </w:r>
          </w:p>
        </w:tc>
        <w:tc>
          <w:tcPr>
            <w:tcW w:w="1248" w:type="pct"/>
            <w:noWrap w:val="0"/>
            <w:vAlign w:val="center"/>
          </w:tcPr>
          <w:p>
            <w:pPr>
              <w:tabs>
                <w:tab w:val="left" w:pos="540"/>
              </w:tabs>
              <w:jc w:val="center"/>
              <w:rPr>
                <w:rFonts w:hint="eastAsia" w:ascii="宋体" w:hAnsi="Allegro BT"/>
                <w:szCs w:val="21"/>
              </w:rPr>
            </w:pPr>
            <w:r>
              <w:rPr>
                <w:rFonts w:hint="eastAsia" w:ascii="宋体" w:hAnsi="Allegro BT"/>
                <w:szCs w:val="21"/>
                <w:lang w:val="en-US" w:eastAsia="zh-CN"/>
              </w:rPr>
              <w:t xml:space="preserve"> </w:t>
            </w:r>
            <w:r>
              <w:rPr>
                <w:rFonts w:hint="eastAsia" w:ascii="宋体" w:hAnsi="Allegro BT"/>
                <w:szCs w:val="21"/>
              </w:rPr>
              <w:t>DN100</w:t>
            </w:r>
          </w:p>
          <w:p>
            <w:pPr>
              <w:tabs>
                <w:tab w:val="left" w:pos="540"/>
              </w:tabs>
              <w:jc w:val="center"/>
              <w:rPr>
                <w:rFonts w:hint="eastAsia" w:ascii="宋体" w:hAnsi="Allegro BT"/>
                <w:szCs w:val="21"/>
              </w:rPr>
            </w:pP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szCs w:val="21"/>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szCs w:val="21"/>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szCs w:val="21"/>
              </w:rPr>
            </w:pP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320" w:type="pct"/>
            <w:noWrap w:val="0"/>
            <w:vAlign w:val="center"/>
          </w:tcPr>
          <w:p>
            <w:pPr>
              <w:tabs>
                <w:tab w:val="left" w:pos="540"/>
              </w:tabs>
              <w:jc w:val="center"/>
              <w:rPr>
                <w:rFonts w:hint="eastAsia" w:ascii="宋体" w:hAnsi="Allegro BT" w:eastAsia="宋体" w:cs="Times New Roman"/>
                <w:kern w:val="2"/>
                <w:sz w:val="21"/>
                <w:szCs w:val="21"/>
                <w:lang w:val="en-US" w:eastAsia="zh-CN" w:bidi="ar-SA"/>
              </w:rPr>
            </w:pPr>
            <w:r>
              <w:rPr>
                <w:rFonts w:hint="eastAsia" w:ascii="宋体" w:hAnsi="Allegro BT"/>
                <w:szCs w:val="21"/>
              </w:rPr>
              <w:t>12</w:t>
            </w:r>
          </w:p>
        </w:tc>
        <w:tc>
          <w:tcPr>
            <w:tcW w:w="88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火焰监测器</w:t>
            </w:r>
          </w:p>
        </w:tc>
        <w:tc>
          <w:tcPr>
            <w:tcW w:w="1248"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K2000</w:t>
            </w: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4</w:t>
            </w:r>
          </w:p>
        </w:tc>
        <w:tc>
          <w:tcPr>
            <w:tcW w:w="47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 xml:space="preserve">智能型温度式 </w:t>
            </w:r>
            <w:r>
              <w:rPr>
                <w:rFonts w:hint="eastAsia" w:ascii="宋体" w:hAnsi="Allegro BT"/>
                <w:b/>
                <w:bCs/>
                <w:szCs w:val="21"/>
                <w:lang w:val="en-US" w:eastAsia="zh-CN"/>
              </w:rPr>
              <w:t>（塔顶）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320" w:type="pct"/>
            <w:noWrap w:val="0"/>
            <w:vAlign w:val="center"/>
          </w:tcPr>
          <w:p>
            <w:pPr>
              <w:tabs>
                <w:tab w:val="left" w:pos="540"/>
              </w:tabs>
              <w:jc w:val="center"/>
              <w:rPr>
                <w:rFonts w:hint="eastAsia" w:ascii="宋体" w:hAnsi="Allegro BT" w:eastAsia="宋体" w:cs="Times New Roman"/>
                <w:kern w:val="2"/>
                <w:sz w:val="21"/>
                <w:szCs w:val="21"/>
                <w:lang w:val="en-US" w:eastAsia="zh-CN" w:bidi="ar-SA"/>
              </w:rPr>
            </w:pPr>
            <w:r>
              <w:rPr>
                <w:rFonts w:hint="eastAsia" w:ascii="宋体" w:hAnsi="Allegro BT"/>
                <w:szCs w:val="21"/>
              </w:rPr>
              <w:t>13</w:t>
            </w:r>
          </w:p>
        </w:tc>
        <w:tc>
          <w:tcPr>
            <w:tcW w:w="88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压力开关</w:t>
            </w:r>
          </w:p>
        </w:tc>
        <w:tc>
          <w:tcPr>
            <w:tcW w:w="1248" w:type="pct"/>
            <w:noWrap w:val="0"/>
            <w:vAlign w:val="center"/>
          </w:tcPr>
          <w:p>
            <w:pPr>
              <w:tabs>
                <w:tab w:val="left" w:pos="540"/>
              </w:tabs>
              <w:jc w:val="center"/>
              <w:rPr>
                <w:rFonts w:hint="default" w:ascii="宋体" w:hAnsi="Allegro BT" w:eastAsia="宋体" w:cs="Times New Roman"/>
                <w:szCs w:val="21"/>
                <w:lang w:val="en-US" w:eastAsia="zh-CN"/>
              </w:rPr>
            </w:pP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3</w:t>
            </w:r>
          </w:p>
        </w:tc>
        <w:tc>
          <w:tcPr>
            <w:tcW w:w="47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320" w:type="pct"/>
            <w:noWrap w:val="0"/>
            <w:vAlign w:val="center"/>
          </w:tcPr>
          <w:p>
            <w:pPr>
              <w:tabs>
                <w:tab w:val="left" w:pos="540"/>
              </w:tabs>
              <w:jc w:val="center"/>
              <w:rPr>
                <w:rFonts w:hint="eastAsia" w:ascii="宋体" w:hAnsi="Allegro BT" w:eastAsia="宋体" w:cs="Times New Roman"/>
                <w:kern w:val="2"/>
                <w:sz w:val="21"/>
                <w:szCs w:val="21"/>
                <w:lang w:val="en-US" w:eastAsia="zh-CN" w:bidi="ar-SA"/>
              </w:rPr>
            </w:pPr>
            <w:r>
              <w:rPr>
                <w:rFonts w:hint="eastAsia" w:ascii="宋体" w:hAnsi="Allegro BT"/>
                <w:szCs w:val="21"/>
              </w:rPr>
              <w:t>14</w:t>
            </w:r>
          </w:p>
        </w:tc>
        <w:tc>
          <w:tcPr>
            <w:tcW w:w="88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就地压力表</w:t>
            </w:r>
          </w:p>
        </w:tc>
        <w:tc>
          <w:tcPr>
            <w:tcW w:w="1248" w:type="pct"/>
            <w:noWrap w:val="0"/>
            <w:vAlign w:val="center"/>
          </w:tcPr>
          <w:p>
            <w:pPr>
              <w:tabs>
                <w:tab w:val="left" w:pos="540"/>
              </w:tabs>
              <w:jc w:val="center"/>
              <w:rPr>
                <w:rFonts w:hint="default" w:ascii="宋体" w:hAnsi="Allegro BT" w:eastAsia="宋体" w:cs="Times New Roman"/>
                <w:szCs w:val="21"/>
                <w:lang w:val="en-US" w:eastAsia="zh-CN"/>
              </w:rPr>
            </w:pPr>
            <w:r>
              <w:rPr>
                <w:rFonts w:hint="eastAsia" w:ascii="宋体" w:hAnsi="Allegro BT" w:eastAsia="宋体" w:cs="Times New Roman"/>
                <w:szCs w:val="21"/>
                <w:lang w:val="en-US" w:eastAsia="zh-CN"/>
              </w:rPr>
              <w:t>YB-100</w:t>
            </w:r>
            <w:r>
              <w:rPr>
                <w:rFonts w:hint="eastAsia" w:ascii="宋体" w:hAnsi="Allegro BT"/>
                <w:b/>
                <w:bCs/>
                <w:szCs w:val="21"/>
                <w:lang w:eastAsia="zh-CN"/>
              </w:rPr>
              <w:t>（</w:t>
            </w:r>
            <w:r>
              <w:rPr>
                <w:rFonts w:hint="eastAsia" w:ascii="宋体" w:hAnsi="Allegro BT"/>
                <w:b/>
                <w:bCs/>
                <w:szCs w:val="21"/>
                <w:lang w:val="en-US" w:eastAsia="zh-CN"/>
              </w:rPr>
              <w:t>国产</w:t>
            </w:r>
            <w:r>
              <w:rPr>
                <w:rFonts w:hint="eastAsia" w:ascii="宋体" w:hAnsi="Allegro BT"/>
                <w:b/>
                <w:bCs/>
                <w:szCs w:val="21"/>
                <w:lang w:eastAsia="zh-CN"/>
              </w:rPr>
              <w:t>）</w:t>
            </w:r>
          </w:p>
        </w:tc>
        <w:tc>
          <w:tcPr>
            <w:tcW w:w="505"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5</w:t>
            </w:r>
          </w:p>
        </w:tc>
        <w:tc>
          <w:tcPr>
            <w:tcW w:w="47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台</w:t>
            </w:r>
          </w:p>
        </w:tc>
        <w:tc>
          <w:tcPr>
            <w:tcW w:w="1560"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b/>
                <w:bCs/>
                <w:szCs w:val="21"/>
                <w:lang w:val="en-US" w:eastAsia="zh-CN"/>
              </w:rPr>
              <w:t>（塔底）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exact"/>
        </w:trPr>
        <w:tc>
          <w:tcPr>
            <w:tcW w:w="320" w:type="pct"/>
            <w:noWrap w:val="0"/>
            <w:vAlign w:val="center"/>
          </w:tcPr>
          <w:p>
            <w:pPr>
              <w:tabs>
                <w:tab w:val="left" w:pos="540"/>
              </w:tabs>
              <w:jc w:val="center"/>
              <w:rPr>
                <w:rFonts w:hint="eastAsia" w:ascii="宋体" w:hAnsi="Allegro BT" w:eastAsia="宋体" w:cs="Times New Roman"/>
                <w:kern w:val="2"/>
                <w:sz w:val="21"/>
                <w:szCs w:val="21"/>
                <w:lang w:val="en-US" w:eastAsia="zh-CN" w:bidi="ar-SA"/>
              </w:rPr>
            </w:pPr>
            <w:r>
              <w:rPr>
                <w:rFonts w:hint="eastAsia" w:ascii="宋体" w:hAnsi="Allegro BT"/>
                <w:szCs w:val="21"/>
              </w:rPr>
              <w:t>15</w:t>
            </w:r>
          </w:p>
        </w:tc>
        <w:tc>
          <w:tcPr>
            <w:tcW w:w="887" w:type="pct"/>
            <w:noWrap w:val="0"/>
            <w:vAlign w:val="center"/>
          </w:tcPr>
          <w:p>
            <w:pPr>
              <w:tabs>
                <w:tab w:val="left" w:pos="540"/>
              </w:tabs>
              <w:jc w:val="center"/>
              <w:rPr>
                <w:rFonts w:hint="eastAsia" w:ascii="宋体" w:hAnsi="Allegro BT"/>
                <w:szCs w:val="21"/>
              </w:rPr>
            </w:pPr>
            <w:r>
              <w:rPr>
                <w:rFonts w:hint="eastAsia" w:ascii="宋体" w:hAnsi="Allegro BT"/>
                <w:szCs w:val="21"/>
                <w:lang w:val="en-US" w:eastAsia="zh-CN"/>
              </w:rPr>
              <w:t>防爆</w:t>
            </w:r>
            <w:r>
              <w:rPr>
                <w:rFonts w:hint="eastAsia" w:ascii="宋体" w:hAnsi="Allegro BT"/>
                <w:szCs w:val="21"/>
              </w:rPr>
              <w:t>控制柜</w:t>
            </w:r>
          </w:p>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含PLC及控制软件</w:t>
            </w:r>
          </w:p>
        </w:tc>
        <w:tc>
          <w:tcPr>
            <w:tcW w:w="1248" w:type="pct"/>
            <w:noWrap w:val="0"/>
            <w:vAlign w:val="center"/>
          </w:tcPr>
          <w:p>
            <w:pPr>
              <w:tabs>
                <w:tab w:val="left" w:pos="540"/>
              </w:tabs>
              <w:jc w:val="both"/>
              <w:rPr>
                <w:rFonts w:hint="default" w:ascii="宋体" w:hAnsi="Allegro BT" w:eastAsia="宋体" w:cs="Times New Roman"/>
                <w:szCs w:val="21"/>
                <w:lang w:val="en-US" w:eastAsia="zh-CN"/>
              </w:rPr>
            </w:pPr>
            <w:r>
              <w:rPr>
                <w:rFonts w:hint="eastAsia" w:ascii="宋体" w:hAnsi="Allegro BT" w:eastAsia="宋体" w:cs="Times New Roman"/>
                <w:szCs w:val="21"/>
                <w:lang w:val="en-US" w:eastAsia="zh-CN"/>
              </w:rPr>
              <w:t>与明火放散原有系统保持一致</w:t>
            </w:r>
          </w:p>
        </w:tc>
        <w:tc>
          <w:tcPr>
            <w:tcW w:w="505"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1</w:t>
            </w:r>
          </w:p>
        </w:tc>
        <w:tc>
          <w:tcPr>
            <w:tcW w:w="477" w:type="pct"/>
            <w:noWrap w:val="0"/>
            <w:vAlign w:val="center"/>
          </w:tcPr>
          <w:p>
            <w:pPr>
              <w:tabs>
                <w:tab w:val="left" w:pos="540"/>
              </w:tabs>
              <w:jc w:val="center"/>
              <w:rPr>
                <w:rFonts w:hint="eastAsia" w:ascii="宋体" w:hAnsi="Allegro BT" w:eastAsia="宋体" w:cs="Times New Roman"/>
                <w:sz w:val="24"/>
                <w:szCs w:val="21"/>
                <w:lang w:val="en-US" w:eastAsia="zh-CN" w:bidi="ar-SA"/>
              </w:rPr>
            </w:pPr>
            <w:r>
              <w:rPr>
                <w:rFonts w:hint="eastAsia" w:ascii="宋体" w:hAnsi="Allegro BT"/>
                <w:szCs w:val="21"/>
              </w:rPr>
              <w:t>台</w:t>
            </w:r>
          </w:p>
        </w:tc>
        <w:tc>
          <w:tcPr>
            <w:tcW w:w="1560"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eastAsia="宋体" w:cs="Times New Roman"/>
                <w:sz w:val="24"/>
                <w:szCs w:val="21"/>
                <w:lang w:val="en-US" w:eastAsia="zh-CN" w:bidi="ar-SA"/>
              </w:rPr>
              <w:t>提供图纸和不加密的程序；接入能控明火放散上位机，要求PLC有TCP/IP网口</w:t>
            </w:r>
            <w:r>
              <w:rPr>
                <w:rFonts w:hint="eastAsia" w:ascii="宋体" w:hAnsi="Allegro BT"/>
                <w:b/>
                <w:bCs/>
                <w:szCs w:val="21"/>
                <w:lang w:val="en-US" w:eastAsia="zh-CN"/>
              </w:rPr>
              <w:t>（塔底）</w:t>
            </w:r>
          </w:p>
          <w:p>
            <w:pPr>
              <w:tabs>
                <w:tab w:val="left" w:pos="540"/>
              </w:tabs>
              <w:jc w:val="center"/>
              <w:rPr>
                <w:rFonts w:hint="eastAsia" w:ascii="宋体" w:hAnsi="Allegro BT" w:eastAsia="宋体" w:cs="Times New Roman"/>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320" w:type="pct"/>
            <w:noWrap w:val="0"/>
            <w:vAlign w:val="center"/>
          </w:tcPr>
          <w:p>
            <w:pPr>
              <w:tabs>
                <w:tab w:val="left" w:pos="540"/>
              </w:tabs>
              <w:jc w:val="center"/>
              <w:rPr>
                <w:rFonts w:hint="default" w:ascii="宋体" w:hAnsi="Allegro BT" w:eastAsia="宋体" w:cs="Times New Roman"/>
                <w:kern w:val="2"/>
                <w:sz w:val="21"/>
                <w:szCs w:val="21"/>
                <w:lang w:val="en-US" w:eastAsia="zh-CN" w:bidi="ar-SA"/>
              </w:rPr>
            </w:pPr>
            <w:r>
              <w:rPr>
                <w:rFonts w:hint="eastAsia" w:ascii="宋体" w:hAnsi="Allegro BT"/>
                <w:szCs w:val="21"/>
              </w:rPr>
              <w:t>16</w:t>
            </w:r>
          </w:p>
        </w:tc>
        <w:tc>
          <w:tcPr>
            <w:tcW w:w="887"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szCs w:val="21"/>
                <w:lang w:val="en-US" w:eastAsia="zh-CN"/>
              </w:rPr>
              <w:t>现场电气安装材料</w:t>
            </w:r>
          </w:p>
        </w:tc>
        <w:tc>
          <w:tcPr>
            <w:tcW w:w="1248" w:type="pct"/>
            <w:noWrap w:val="0"/>
            <w:vAlign w:val="center"/>
          </w:tcPr>
          <w:p>
            <w:pPr>
              <w:tabs>
                <w:tab w:val="left" w:pos="540"/>
              </w:tabs>
              <w:jc w:val="center"/>
              <w:rPr>
                <w:rFonts w:hint="eastAsia" w:ascii="宋体" w:hAnsi="Allegro BT" w:cs="Times New Roman"/>
                <w:sz w:val="24"/>
                <w:szCs w:val="21"/>
                <w:lang w:val="en-US" w:eastAsia="zh-CN" w:bidi="ar-SA"/>
              </w:rPr>
            </w:pPr>
          </w:p>
        </w:tc>
        <w:tc>
          <w:tcPr>
            <w:tcW w:w="505" w:type="pct"/>
            <w:noWrap w:val="0"/>
            <w:vAlign w:val="center"/>
          </w:tcPr>
          <w:p>
            <w:pPr>
              <w:tabs>
                <w:tab w:val="left" w:pos="540"/>
              </w:tabs>
              <w:jc w:val="center"/>
              <w:rPr>
                <w:rFonts w:hint="eastAsia" w:ascii="宋体" w:hAnsi="Allegro BT" w:eastAsia="宋体"/>
                <w:szCs w:val="21"/>
                <w:lang w:val="en-US" w:eastAsia="zh-CN"/>
              </w:rPr>
            </w:pPr>
            <w:r>
              <w:rPr>
                <w:rFonts w:hint="eastAsia" w:ascii="宋体" w:hAnsi="Allegro BT"/>
                <w:szCs w:val="21"/>
                <w:lang w:val="en-US" w:eastAsia="zh-CN"/>
              </w:rPr>
              <w:t>1</w:t>
            </w:r>
          </w:p>
        </w:tc>
        <w:tc>
          <w:tcPr>
            <w:tcW w:w="477" w:type="pct"/>
            <w:noWrap w:val="0"/>
            <w:vAlign w:val="center"/>
          </w:tcPr>
          <w:p>
            <w:pPr>
              <w:tabs>
                <w:tab w:val="left" w:pos="540"/>
              </w:tabs>
              <w:jc w:val="center"/>
              <w:rPr>
                <w:rFonts w:hint="eastAsia" w:ascii="宋体" w:hAnsi="Allegro BT" w:eastAsia="宋体"/>
                <w:szCs w:val="21"/>
                <w:lang w:val="en-US" w:eastAsia="zh-CN"/>
              </w:rPr>
            </w:pPr>
            <w:r>
              <w:rPr>
                <w:rFonts w:hint="eastAsia" w:ascii="宋体" w:hAnsi="Allegro BT"/>
                <w:szCs w:val="21"/>
                <w:lang w:val="en-US" w:eastAsia="zh-CN"/>
              </w:rPr>
              <w:t>批</w:t>
            </w:r>
          </w:p>
        </w:tc>
        <w:tc>
          <w:tcPr>
            <w:tcW w:w="1560" w:type="pct"/>
            <w:noWrap w:val="0"/>
            <w:vAlign w:val="center"/>
          </w:tcPr>
          <w:p>
            <w:pPr>
              <w:tabs>
                <w:tab w:val="left" w:pos="540"/>
              </w:tabs>
              <w:jc w:val="center"/>
              <w:rPr>
                <w:rFonts w:hint="default" w:ascii="宋体" w:hAnsi="Allegro BT" w:eastAsia="宋体"/>
                <w:szCs w:val="21"/>
                <w:lang w:val="en-US" w:eastAsia="zh-CN"/>
              </w:rPr>
            </w:pPr>
            <w:r>
              <w:rPr>
                <w:rFonts w:hint="eastAsia" w:ascii="宋体" w:hAnsi="Allegro BT"/>
                <w:szCs w:val="21"/>
                <w:lang w:val="en-US" w:eastAsia="zh-CN"/>
              </w:rPr>
              <w:t>包含现场防爆软管、控制柜到各执行单元电缆等</w:t>
            </w:r>
            <w:r>
              <w:rPr>
                <w:rFonts w:hint="eastAsia" w:ascii="宋体" w:hAnsi="Allegro BT"/>
                <w:b/>
                <w:bCs/>
                <w:szCs w:val="21"/>
                <w:lang w:val="en-US" w:eastAsia="zh-CN"/>
              </w:rPr>
              <w:t>（塔底）</w:t>
            </w:r>
          </w:p>
        </w:tc>
      </w:tr>
    </w:tbl>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default" w:ascii="宋体" w:hAnsi="宋体" w:eastAsia="宋体" w:cs="宋体"/>
          <w:b/>
          <w:bCs w:val="0"/>
          <w:color w:val="auto"/>
          <w:sz w:val="28"/>
          <w:szCs w:val="28"/>
          <w:lang w:val="en-US" w:eastAsia="zh-CN"/>
        </w:rPr>
      </w:pPr>
      <w:r>
        <w:rPr>
          <w:rFonts w:hint="default" w:ascii="宋体" w:hAnsi="宋体" w:eastAsia="宋体" w:cs="宋体"/>
          <w:b/>
          <w:bCs w:val="0"/>
          <w:color w:val="auto"/>
          <w:sz w:val="28"/>
          <w:szCs w:val="28"/>
          <w:lang w:val="en-US" w:eastAsia="zh-CN"/>
        </w:rPr>
        <w:t>技术要求</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1应采用稳妥可靠的技术，并具有一定的先进性；</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2实现放散点火装置控制柜柜面手动按钮点火和温度检测及显示；</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3针对现在的情况做出进一步的改进，提高大流量下的稳定性，改善现在大放散量下的脱火情况，由于实际放散量远大于设计放散量，故只能在一定程度上改善；</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4设计能</w:t>
      </w:r>
      <w:r>
        <w:rPr>
          <w:rFonts w:hint="eastAsia" w:ascii="宋体" w:hAnsi="Allegro BT" w:cstheme="minorBidi"/>
          <w:b w:val="0"/>
          <w:bCs/>
          <w:color w:val="000000"/>
          <w:kern w:val="2"/>
          <w:sz w:val="24"/>
          <w:szCs w:val="24"/>
          <w:lang w:val="en-US" w:eastAsia="zh-CN" w:bidi="ar-SA"/>
        </w:rPr>
        <w:t>满足</w:t>
      </w:r>
      <w:r>
        <w:rPr>
          <w:rFonts w:hint="default" w:ascii="宋体" w:hAnsi="Allegro BT" w:eastAsiaTheme="minorEastAsia" w:cstheme="minorBidi"/>
          <w:b w:val="0"/>
          <w:bCs/>
          <w:color w:val="000000"/>
          <w:kern w:val="2"/>
          <w:sz w:val="24"/>
          <w:szCs w:val="24"/>
          <w:lang w:val="en-US" w:eastAsia="zh-CN" w:bidi="ar-SA"/>
        </w:rPr>
        <w:t>使</w:t>
      </w:r>
      <w:r>
        <w:rPr>
          <w:rFonts w:hint="eastAsia" w:ascii="宋体" w:hAnsi="Allegro BT" w:cstheme="minorBidi"/>
          <w:b w:val="0"/>
          <w:bCs/>
          <w:color w:val="000000"/>
          <w:kern w:val="2"/>
          <w:sz w:val="24"/>
          <w:szCs w:val="24"/>
          <w:lang w:val="en-US" w:eastAsia="zh-CN" w:bidi="ar-SA"/>
        </w:rPr>
        <w:t>用</w:t>
      </w:r>
      <w:r>
        <w:rPr>
          <w:rFonts w:hint="default" w:ascii="宋体" w:hAnsi="Allegro BT" w:eastAsiaTheme="minorEastAsia" w:cstheme="minorBidi"/>
          <w:b w:val="0"/>
          <w:bCs/>
          <w:color w:val="000000"/>
          <w:kern w:val="2"/>
          <w:sz w:val="24"/>
          <w:szCs w:val="24"/>
          <w:lang w:val="en-US" w:eastAsia="zh-CN" w:bidi="ar-SA"/>
        </w:rPr>
        <w:t>高炉煤气和焦炉煤气燃烧；</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5设备的检测、传输、控制功能应灵敏准确，精度高，响应速度快；</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6遵守国家和行业的相关规范。</w:t>
      </w:r>
    </w:p>
    <w:p>
      <w:pPr>
        <w:tabs>
          <w:tab w:val="left" w:pos="540"/>
        </w:tabs>
        <w:jc w:val="both"/>
        <w:rPr>
          <w:rFonts w:hint="default" w:eastAsiaTheme="minorEastAsia"/>
          <w:lang w:val="en-US" w:eastAsia="zh-CN"/>
        </w:rPr>
      </w:pPr>
      <w:r>
        <w:rPr>
          <w:rFonts w:hint="eastAsia" w:ascii="宋体" w:hAnsi="Allegro BT" w:cstheme="minorBidi"/>
          <w:b w:val="0"/>
          <w:bCs/>
          <w:color w:val="000000"/>
          <w:kern w:val="2"/>
          <w:sz w:val="24"/>
          <w:szCs w:val="24"/>
          <w:lang w:val="en-US" w:eastAsia="zh-CN" w:bidi="ar-SA"/>
        </w:rPr>
        <w:t>7、</w:t>
      </w:r>
      <w:r>
        <w:rPr>
          <w:rFonts w:hint="eastAsia" w:ascii="宋体" w:hAnsi="Allegro BT"/>
          <w:sz w:val="24"/>
          <w:szCs w:val="24"/>
          <w:lang w:val="en-US" w:eastAsia="zh-CN"/>
        </w:rPr>
        <w:t>防爆</w:t>
      </w:r>
      <w:r>
        <w:rPr>
          <w:rFonts w:hint="eastAsia" w:ascii="宋体" w:hAnsi="Allegro BT"/>
          <w:sz w:val="24"/>
          <w:szCs w:val="24"/>
        </w:rPr>
        <w:t>控制柜含PLC及控制软件</w:t>
      </w:r>
      <w:r>
        <w:rPr>
          <w:rFonts w:hint="eastAsia" w:ascii="宋体" w:hAnsi="Allegro BT"/>
          <w:sz w:val="24"/>
          <w:szCs w:val="24"/>
          <w:lang w:eastAsia="zh-CN"/>
        </w:rPr>
        <w:t>，</w:t>
      </w:r>
      <w:r>
        <w:rPr>
          <w:rFonts w:hint="eastAsia" w:ascii="宋体" w:hAnsi="Allegro BT"/>
          <w:szCs w:val="21"/>
          <w:lang w:val="en-US" w:eastAsia="zh-CN"/>
        </w:rPr>
        <w:t>需</w:t>
      </w:r>
      <w:r>
        <w:rPr>
          <w:rFonts w:hint="eastAsia" w:ascii="宋体" w:hAnsi="Allegro BT" w:eastAsia="宋体" w:cs="Times New Roman"/>
          <w:sz w:val="24"/>
          <w:szCs w:val="21"/>
          <w:lang w:val="en-US" w:eastAsia="zh-CN" w:bidi="ar-SA"/>
        </w:rPr>
        <w:t>提供图纸和不加密的程序；接入能控明火放散上位机要求PLC有TCP/IP网口。</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eastAsia" w:ascii="宋体" w:hAnsi="Allegro BT" w:cstheme="minorBidi"/>
          <w:b w:val="0"/>
          <w:bCs/>
          <w:color w:val="000000"/>
          <w:kern w:val="2"/>
          <w:sz w:val="24"/>
          <w:szCs w:val="24"/>
          <w:lang w:val="en-US" w:eastAsia="zh-CN" w:bidi="ar-SA"/>
        </w:rPr>
        <w:t>8、</w:t>
      </w:r>
      <w:r>
        <w:rPr>
          <w:rFonts w:hint="default" w:ascii="宋体" w:hAnsi="Allegro BT" w:eastAsiaTheme="minorEastAsia" w:cstheme="minorBidi"/>
          <w:b w:val="0"/>
          <w:bCs/>
          <w:color w:val="000000"/>
          <w:kern w:val="2"/>
          <w:sz w:val="24"/>
          <w:szCs w:val="24"/>
          <w:lang w:val="en-US" w:eastAsia="zh-CN" w:bidi="ar-SA"/>
        </w:rPr>
        <w:t>火炬设置高空点火自动点火系统。</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eastAsia" w:ascii="宋体" w:hAnsi="Allegro BT" w:cstheme="minorBidi"/>
          <w:b w:val="0"/>
          <w:bCs/>
          <w:color w:val="000000"/>
          <w:kern w:val="2"/>
          <w:sz w:val="24"/>
          <w:szCs w:val="24"/>
          <w:lang w:val="en-US" w:eastAsia="zh-CN" w:bidi="ar-SA"/>
        </w:rPr>
        <w:t>9、</w:t>
      </w:r>
      <w:r>
        <w:rPr>
          <w:rFonts w:hint="default" w:ascii="宋体" w:hAnsi="Allegro BT" w:eastAsiaTheme="minorEastAsia" w:cstheme="minorBidi"/>
          <w:b w:val="0"/>
          <w:bCs/>
          <w:color w:val="000000"/>
          <w:kern w:val="2"/>
          <w:sz w:val="24"/>
          <w:szCs w:val="24"/>
          <w:lang w:val="en-US" w:eastAsia="zh-CN" w:bidi="ar-SA"/>
        </w:rPr>
        <w:t>火炬燃烧器主要技术规格</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A火焰区采用不锈钢。</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B火炬喷口内侧设计有稳焰装置，使燃烧火焰稳定、完全，低流速下不回火，设计高炉的流速上限为30m∕s。</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C具有高可靠性、高安全性，防爆、防雨、抗干挠能力强，能承受地震、风载等各种载荷，可在高温下长期运行，运行维护简单，操作费用低。</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D燃烧器顶部设计防风罩，使燃烧器在小排放量的工况下抗风能力强，大排放量时防风罩具有一次风的配比效应，可使其快速稳定的燃烧。</w:t>
      </w:r>
    </w:p>
    <w:p>
      <w:pPr>
        <w:pStyle w:val="2"/>
        <w:spacing w:line="360" w:lineRule="auto"/>
        <w:rPr>
          <w:rFonts w:hint="default" w:ascii="宋体" w:hAnsi="Allegro BT" w:eastAsiaTheme="minorEastAsia" w:cstheme="minorBidi"/>
          <w:b w:val="0"/>
          <w:bCs/>
          <w:color w:val="000000"/>
          <w:kern w:val="2"/>
          <w:sz w:val="24"/>
          <w:szCs w:val="24"/>
          <w:lang w:val="en-US" w:eastAsia="zh-CN" w:bidi="ar-SA"/>
        </w:rPr>
      </w:pPr>
      <w:r>
        <w:rPr>
          <w:rFonts w:hint="default" w:ascii="宋体" w:hAnsi="Allegro BT" w:eastAsiaTheme="minorEastAsia" w:cstheme="minorBidi"/>
          <w:b w:val="0"/>
          <w:bCs/>
          <w:color w:val="000000"/>
          <w:kern w:val="2"/>
          <w:sz w:val="24"/>
          <w:szCs w:val="24"/>
          <w:lang w:val="en-US" w:eastAsia="zh-CN" w:bidi="ar-SA"/>
        </w:rPr>
        <w:t>E考虑到本燃烧器有一种工况是只放散焦炉煤气，为防止流量小的情况下焖烧，在此燃烧器上加蒸汽喷射装置，在只排放焦炉精煤气时打开。</w:t>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default" w:ascii="宋体" w:hAnsi="宋体" w:eastAsia="宋体" w:cs="宋体"/>
          <w:b/>
          <w:bCs w:val="0"/>
          <w:color w:val="auto"/>
          <w:sz w:val="28"/>
          <w:szCs w:val="28"/>
          <w:lang w:val="en-US" w:eastAsia="zh-CN"/>
        </w:rPr>
      </w:pPr>
      <w:r>
        <w:rPr>
          <w:rFonts w:hint="default" w:ascii="宋体" w:hAnsi="宋体" w:eastAsia="宋体" w:cs="宋体"/>
          <w:b/>
          <w:bCs w:val="0"/>
          <w:color w:val="auto"/>
          <w:sz w:val="28"/>
          <w:szCs w:val="28"/>
          <w:lang w:val="en-US" w:eastAsia="zh-CN"/>
        </w:rPr>
        <w:t>设备构成及特点</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燃烧器，包括；</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燃烧器和防风罩，是高炉煤气放散燃烧的主要部件；根据高炉煤气热值低的特点，在结构设计中，从气流方向和速度；防风罩的设置确保高空燃烧器中火焰能够燃烧；燃烧器火焰区材质采用能长期使用不变形、经久耐用的耐热不锈钢。</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燃烧器设置两组4套焦炉煤气引火器和4套伴烧装置，其独特的结构及其安装位置、角度，可形成一个强劲的高温火焰区，当高炉煤气放散时，被放散的高炉煤气即通过火焰喷射器的强劲高温火焰区，达到一定温度而完成高炉煤气的充分燃烧。</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2、点火系统，包括高能激发器、高能点火杆、高温高压电缆和热电偶；其特点是：</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 激发器火花能量大，触发电压2500V，点火频率3~16次/秒。点火杆自净能力强，点火寿命大于20万次。</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  高温高压点火电缆耐压2500V，耐温300℃，点火杆耐温1000℃以上，点火频率高，可连续工作。</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3控制系统：</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高炉煤气放散点火控制柜，控制柜为现场柜，采用不锈钢外套，加防雨帽，在控制单元上，实现手动点火和温度显示功能，操作简易，</w:t>
      </w:r>
      <w:r>
        <w:rPr>
          <w:rFonts w:hint="eastAsia" w:ascii="宋体" w:hAnsi="Allegro BT" w:eastAsia="宋体" w:cs="Times New Roman"/>
          <w:sz w:val="24"/>
          <w:szCs w:val="21"/>
          <w:lang w:val="en-US" w:eastAsia="zh-CN" w:bidi="ar-SA"/>
        </w:rPr>
        <w:t>提供图纸和不加密的程序这是采购设备时要求的；接入能控明火放散上位机要求PLC有TCP/IP网口。</w:t>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default"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设备监制、检验、组装、试运转及验收</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.1质量保证体系、试验及验收</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 xml:space="preserve">设备运抵现场，如招标方有需求，中标方将派人到现场和招标方一起进行设备本体及附件的开箱清点、接收、摆放等。   </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乙方在合同设备安装、调试、试运行期间，承担合同设备的现场指导安装、调试、验收工作。</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质量保证期为设备投产验收后12个月，因设备质量问题而造成的设备损坏或不能正常使用时，乙方无偿修理或更换。质保期后，乙方有偿供应备品备件。</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.2、要求乙方在标书中提供设备的检验、试验程序及其说明,质量保证计划及验收标准。</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.3、乙方提供技术文件和图纸。</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设备在出厂前要按图纸和技术技术协议要求进行各项检验、试验，乙方均需向招标方提供有效的检验和试验报告。</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.4、包装及运输要求</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乙方负责设备使用前的所供货物编组，并保证其正确性，对于本文件所供的相关分类货物，分组、分类、分箱包装、包装外表面有明确包装标牌、同类货物包装号要连续，外包装外表标明运输防护警示、吊装要求。</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设备运输：运输方式乙方自定，货到甲方前所有运输风险均为中标方承担。涉及运输、吊装、安全等各种保险中标方自购。</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不合理包装和运输，导致货物损坏或退回，中标方自行负担。</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.5、乙方提供的所有货物（机械、设备、电力装置、仪表、管道、配件等）</w:t>
      </w:r>
    </w:p>
    <w:p>
      <w:pPr>
        <w:spacing w:line="360" w:lineRule="auto"/>
        <w:rPr>
          <w:rFonts w:ascii="宋体" w:hAnsi="宋体" w:cs="宋体"/>
          <w:color w:val="auto"/>
          <w:sz w:val="24"/>
          <w:szCs w:val="24"/>
        </w:rPr>
      </w:pPr>
      <w:r>
        <w:rPr>
          <w:rFonts w:hint="eastAsia" w:ascii="宋体" w:hAnsi="宋体" w:eastAsia="宋体" w:cs="宋体"/>
          <w:color w:val="auto"/>
          <w:sz w:val="24"/>
          <w:szCs w:val="24"/>
        </w:rPr>
        <w:t>必须符合在大气温度-40℃~+50℃，相对湿度90％情况下运输的要求，贮存要求由乙方根据新余地区的气象条件及出售给甲方的商品要求提出。</w:t>
      </w:r>
    </w:p>
    <w:p>
      <w:pPr>
        <w:pStyle w:val="5"/>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Chars="0"/>
        <w:jc w:val="both"/>
        <w:textAlignment w:val="auto"/>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技术服务</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.1、设备运到现场后，乙方通知甲方共同开箱验货，甲方如未能派人及时参加，则所造成的一切后果均由卖方负责。</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.2、乙方负责派人员到现场负责指导设备安装、调试工作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建议交货期：20天，</w:t>
      </w:r>
      <w:r>
        <w:rPr>
          <w:rFonts w:hint="eastAsia" w:ascii="宋体" w:hAnsi="宋体" w:eastAsia="宋体" w:cs="宋体"/>
          <w:color w:val="auto"/>
          <w:sz w:val="24"/>
          <w:szCs w:val="24"/>
        </w:rPr>
        <w:t>如未按合同及相关要求抵达现场，则按合同规定扣除相应设备款。</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系统安装之前，乙方要提前到现场，对招标单位人员进行培训，内容包括系统工作原理、设计要点、主要考核指标、操作检修注意事项、点巡检要求、维护要点、调试方法等。培训课时不低于8小时，根据使用单位要求安排2~3轮培训，提供纸质版及电子版的培训资料。协助使用单位制定作业指导书等相关文件。</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.4、甲方在使用过程中如因设备制造质量问题出现故障，乙方应在24小时内赶到招标方解决问题。设备质保期为用户投产验收后12个月。</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.5、服务承诺</w:t>
      </w:r>
    </w:p>
    <w:p>
      <w:pPr>
        <w:spacing w:line="360" w:lineRule="auto"/>
        <w:rPr>
          <w:rFonts w:ascii="宋体" w:hAnsi="宋体" w:cs="宋体"/>
          <w:color w:val="auto"/>
          <w:sz w:val="24"/>
          <w:szCs w:val="24"/>
        </w:rPr>
      </w:pPr>
      <w:r>
        <w:rPr>
          <w:rFonts w:hint="eastAsia" w:ascii="宋体" w:hAnsi="宋体" w:eastAsia="宋体" w:cs="宋体"/>
          <w:color w:val="auto"/>
          <w:sz w:val="24"/>
          <w:szCs w:val="24"/>
        </w:rPr>
        <w:t xml:space="preserve">   设备实行三包，跟踪服务，终身维护，质保期一年，质保期内，设备按规程正常使用所发生的问题由乙方负责免费处理。</w:t>
      </w:r>
    </w:p>
    <w:p>
      <w:pPr>
        <w:spacing w:line="360" w:lineRule="auto"/>
        <w:rPr>
          <w:rFonts w:ascii="宋体" w:hAnsi="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.6、供货方负责对</w:t>
      </w:r>
      <w:r>
        <w:rPr>
          <w:rFonts w:hint="eastAsia" w:ascii="宋体" w:hAnsi="宋体" w:eastAsia="宋体" w:cs="宋体"/>
          <w:color w:val="auto"/>
          <w:sz w:val="24"/>
          <w:szCs w:val="24"/>
          <w:lang w:val="en-US" w:eastAsia="zh-CN"/>
        </w:rPr>
        <w:t>甲方现场</w:t>
      </w:r>
      <w:r>
        <w:rPr>
          <w:rFonts w:hint="eastAsia" w:ascii="宋体" w:hAnsi="宋体" w:eastAsia="宋体" w:cs="宋体"/>
          <w:color w:val="auto"/>
          <w:sz w:val="24"/>
          <w:szCs w:val="24"/>
        </w:rPr>
        <w:t>维护人员进行2～4个工作日专业性的培训。</w:t>
      </w:r>
    </w:p>
    <w:p>
      <w:pPr>
        <w:pStyle w:val="2"/>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legro BT">
    <w:altName w:val="Courier New"/>
    <w:panose1 w:val="00000000000000000000"/>
    <w:charset w:val="00"/>
    <w:family w:val="decorative"/>
    <w:pitch w:val="default"/>
    <w:sig w:usb0="00000000"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40199"/>
    <w:multiLevelType w:val="singleLevel"/>
    <w:tmpl w:val="DBE40199"/>
    <w:lvl w:ilvl="0" w:tentative="0">
      <w:start w:val="1"/>
      <w:numFmt w:val="chineseCounting"/>
      <w:suff w:val="nothing"/>
      <w:lvlText w:val="%1、"/>
      <w:lvlJc w:val="left"/>
      <w:rPr>
        <w:rFonts w:hint="eastAsia"/>
      </w:rPr>
    </w:lvl>
  </w:abstractNum>
  <w:abstractNum w:abstractNumId="1">
    <w:nsid w:val="2B4A559A"/>
    <w:multiLevelType w:val="singleLevel"/>
    <w:tmpl w:val="2B4A55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WY0YjJkMWZlZGIzM2QzNjZlOTQxYjI0NWE0MjEifQ=="/>
  </w:docVars>
  <w:rsids>
    <w:rsidRoot w:val="1FF154C1"/>
    <w:rsid w:val="03824AAC"/>
    <w:rsid w:val="03920A67"/>
    <w:rsid w:val="057523EE"/>
    <w:rsid w:val="061B306F"/>
    <w:rsid w:val="06277B8D"/>
    <w:rsid w:val="064F0829"/>
    <w:rsid w:val="0658266D"/>
    <w:rsid w:val="07124399"/>
    <w:rsid w:val="0757624F"/>
    <w:rsid w:val="07FE2B6F"/>
    <w:rsid w:val="0ACC2AB1"/>
    <w:rsid w:val="0B5331D2"/>
    <w:rsid w:val="0BD0037E"/>
    <w:rsid w:val="0BD30177"/>
    <w:rsid w:val="0C061FF2"/>
    <w:rsid w:val="0C9870EE"/>
    <w:rsid w:val="0D9E658C"/>
    <w:rsid w:val="0DA63A8D"/>
    <w:rsid w:val="0F417077"/>
    <w:rsid w:val="102F7D69"/>
    <w:rsid w:val="11345108"/>
    <w:rsid w:val="11FA6155"/>
    <w:rsid w:val="14005579"/>
    <w:rsid w:val="161F0110"/>
    <w:rsid w:val="16AB2114"/>
    <w:rsid w:val="18CB533F"/>
    <w:rsid w:val="1ACE582B"/>
    <w:rsid w:val="1E7B061E"/>
    <w:rsid w:val="1F0028D1"/>
    <w:rsid w:val="1FA67DB0"/>
    <w:rsid w:val="1FF154C1"/>
    <w:rsid w:val="20280331"/>
    <w:rsid w:val="21132D8F"/>
    <w:rsid w:val="218B6DCA"/>
    <w:rsid w:val="23B73EA6"/>
    <w:rsid w:val="25C40AFC"/>
    <w:rsid w:val="267F67D1"/>
    <w:rsid w:val="274F0899"/>
    <w:rsid w:val="285F4B0C"/>
    <w:rsid w:val="28605909"/>
    <w:rsid w:val="2BE21CDC"/>
    <w:rsid w:val="2C792640"/>
    <w:rsid w:val="2CEB2E12"/>
    <w:rsid w:val="2D915768"/>
    <w:rsid w:val="2D990AC0"/>
    <w:rsid w:val="2E057F04"/>
    <w:rsid w:val="2E1A575D"/>
    <w:rsid w:val="2F177EEF"/>
    <w:rsid w:val="36633A19"/>
    <w:rsid w:val="36F17277"/>
    <w:rsid w:val="37B3277F"/>
    <w:rsid w:val="39C62C3D"/>
    <w:rsid w:val="3A59760D"/>
    <w:rsid w:val="3B9B5A04"/>
    <w:rsid w:val="3D3305EA"/>
    <w:rsid w:val="3E1321C9"/>
    <w:rsid w:val="3F2F6B8F"/>
    <w:rsid w:val="3FA376F7"/>
    <w:rsid w:val="40AF01A4"/>
    <w:rsid w:val="41990C37"/>
    <w:rsid w:val="42E3660E"/>
    <w:rsid w:val="43EF4B3E"/>
    <w:rsid w:val="453579DA"/>
    <w:rsid w:val="4A2F3EE7"/>
    <w:rsid w:val="4ABA5EA6"/>
    <w:rsid w:val="4EEF633A"/>
    <w:rsid w:val="500E27F0"/>
    <w:rsid w:val="50812FC2"/>
    <w:rsid w:val="50873C44"/>
    <w:rsid w:val="51A2659D"/>
    <w:rsid w:val="53642E53"/>
    <w:rsid w:val="54336CC9"/>
    <w:rsid w:val="54751090"/>
    <w:rsid w:val="54F16968"/>
    <w:rsid w:val="55CC2F32"/>
    <w:rsid w:val="575175E5"/>
    <w:rsid w:val="58D26AB1"/>
    <w:rsid w:val="5A470DD9"/>
    <w:rsid w:val="5A70032F"/>
    <w:rsid w:val="5B4075E1"/>
    <w:rsid w:val="5E6358AF"/>
    <w:rsid w:val="5E8048B9"/>
    <w:rsid w:val="5EB6652D"/>
    <w:rsid w:val="615838CB"/>
    <w:rsid w:val="62612C54"/>
    <w:rsid w:val="62B55DDE"/>
    <w:rsid w:val="63E76CAE"/>
    <w:rsid w:val="64D63485"/>
    <w:rsid w:val="654A5C21"/>
    <w:rsid w:val="671F55B7"/>
    <w:rsid w:val="678B49FB"/>
    <w:rsid w:val="68D75A1D"/>
    <w:rsid w:val="698519E9"/>
    <w:rsid w:val="69B31FE7"/>
    <w:rsid w:val="69E77EE2"/>
    <w:rsid w:val="6B482C03"/>
    <w:rsid w:val="6C4909E0"/>
    <w:rsid w:val="6D463172"/>
    <w:rsid w:val="6ED36C87"/>
    <w:rsid w:val="6F9603E0"/>
    <w:rsid w:val="6FFE7D34"/>
    <w:rsid w:val="70003AAC"/>
    <w:rsid w:val="714E0847"/>
    <w:rsid w:val="72444124"/>
    <w:rsid w:val="73E12BDA"/>
    <w:rsid w:val="779C6BBC"/>
    <w:rsid w:val="783E7867"/>
    <w:rsid w:val="7859644F"/>
    <w:rsid w:val="78E82CD2"/>
    <w:rsid w:val="79B002F1"/>
    <w:rsid w:val="7A010B4C"/>
    <w:rsid w:val="7AA00365"/>
    <w:rsid w:val="7B4017B1"/>
    <w:rsid w:val="7B607AF4"/>
    <w:rsid w:val="7BC91242"/>
    <w:rsid w:val="7BD5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Body Text"/>
    <w:basedOn w:val="1"/>
    <w:next w:val="4"/>
    <w:qFormat/>
    <w:uiPriority w:val="0"/>
    <w:pPr>
      <w:spacing w:after="120" w:line="360" w:lineRule="auto"/>
    </w:pPr>
    <w:rPr>
      <w:sz w:val="24"/>
      <w:szCs w:val="20"/>
    </w:rPr>
  </w:style>
  <w:style w:type="paragraph" w:styleId="4">
    <w:name w:val="Body Text 2"/>
    <w:basedOn w:val="1"/>
    <w:qFormat/>
    <w:uiPriority w:val="0"/>
    <w:pPr>
      <w:tabs>
        <w:tab w:val="left" w:leader="dot" w:pos="8505"/>
      </w:tabs>
      <w:spacing w:after="120" w:line="300" w:lineRule="exact"/>
    </w:pPr>
    <w:rPr>
      <w:rFonts w:ascii="宋体" w:hAnsi="Times New Roman"/>
      <w:sz w:val="24"/>
      <w:szCs w:val="20"/>
      <w:lang w:val="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3262</Words>
  <Characters>3804</Characters>
  <Lines>0</Lines>
  <Paragraphs>0</Paragraphs>
  <TotalTime>245</TotalTime>
  <ScaleCrop>false</ScaleCrop>
  <LinksUpToDate>false</LinksUpToDate>
  <CharactersWithSpaces>3862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2022-05-12T02:50:00Z</dcterms:created>
  <dc:creator>庞杰</dc:creator>
  <cp:lastModifiedBy>Piglet</cp:lastModifiedBy>
  <cp:lastPrinted>2022-05-19T05:04:58Z</cp:lastPrinted>
  <dcterms:modified xsi:type="dcterms:W3CDTF">2022-05-19T05:08:25Z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B73FC0B2F29D4530A5CFAB8A9131C5CB</vt:lpwstr>
  </property>
</Properties>
</file>