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保定河清淤询价变更公告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报名单位需同我公司后勤部刘工（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/>
        </w:rPr>
        <w:t>18955328779</w:t>
      </w:r>
      <w:r>
        <w:rPr>
          <w:rFonts w:hint="eastAsia"/>
          <w:sz w:val="28"/>
          <w:szCs w:val="28"/>
          <w:lang w:val="en-US" w:eastAsia="zh-CN"/>
        </w:rPr>
        <w:t>）联系，进行现场勘探，并提交清淤方案，清淤方案经业主单位签字同意后，各单位方可进行报价。</w:t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该项目报名截止时间不做变更，报价时间延期，具体时间另行通知。由此给各参标单位带来的不便敬请谅解。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芜湖新兴招标办</w:t>
      </w:r>
    </w:p>
    <w:p>
      <w:pPr>
        <w:wordWrap w:val="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2022.02.25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33870"/>
    <w:rsid w:val="10863702"/>
    <w:rsid w:val="273677D8"/>
    <w:rsid w:val="36F6488E"/>
    <w:rsid w:val="43B326F1"/>
    <w:rsid w:val="57606566"/>
    <w:rsid w:val="57727B09"/>
    <w:rsid w:val="6126799A"/>
    <w:rsid w:val="7319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2022-02-25T08:55:51Z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BD65B1511AFC4B2699BF0910C24C02CA</vt:lpwstr>
  </property>
</Properties>
</file>