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36"/>
          <w:szCs w:val="36"/>
          <w:lang w:val="en-US" w:eastAsia="zh-CN"/>
        </w:rPr>
      </w:pPr>
      <w:r>
        <w:rPr>
          <w:rFonts w:hint="eastAsia" w:ascii="宋体" w:hAnsi="宋体"/>
          <w:b/>
          <w:sz w:val="36"/>
          <w:szCs w:val="36"/>
        </w:rPr>
        <w:t>芜湖新兴铸管</w:t>
      </w:r>
      <w:r>
        <w:rPr>
          <w:rFonts w:hint="eastAsia" w:ascii="宋体" w:hAnsi="宋体"/>
          <w:b/>
          <w:sz w:val="36"/>
          <w:szCs w:val="36"/>
          <w:lang w:val="en-US" w:eastAsia="zh-CN"/>
        </w:rPr>
        <w:t>有限责任公司</w:t>
      </w:r>
    </w:p>
    <w:p>
      <w:pPr>
        <w:jc w:val="center"/>
        <w:rPr>
          <w:rFonts w:hint="eastAsia" w:ascii="宋体" w:hAnsi="宋体"/>
          <w:b/>
          <w:color w:val="FFFF00"/>
          <w:sz w:val="36"/>
          <w:szCs w:val="36"/>
          <w:u w:val="none"/>
          <w:lang w:val="en-US" w:eastAsia="zh-CN"/>
        </w:rPr>
      </w:pPr>
      <w:bookmarkStart w:id="0" w:name="_GoBack"/>
      <w:r>
        <w:rPr>
          <w:rFonts w:hint="eastAsia" w:ascii="宋体" w:hAnsi="宋体"/>
          <w:b/>
          <w:sz w:val="36"/>
          <w:szCs w:val="36"/>
          <w:lang w:val="en-US" w:eastAsia="zh-CN"/>
        </w:rPr>
        <w:t>修建部砼运输项目</w:t>
      </w:r>
      <w:bookmarkEnd w:id="0"/>
    </w:p>
    <w:p>
      <w:pPr>
        <w:jc w:val="center"/>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2021</w:t>
      </w:r>
      <w:r>
        <w:rPr>
          <w:rFonts w:ascii="宋体" w:hAnsi="宋体"/>
        </w:rPr>
        <w:t>年</w:t>
      </w:r>
      <w:r>
        <w:rPr>
          <w:rFonts w:hint="eastAsia" w:ascii="宋体" w:hAnsi="宋体"/>
          <w:lang w:val="en-US" w:eastAsia="zh-CN"/>
        </w:rPr>
        <w:t>7</w:t>
      </w:r>
      <w:r>
        <w:rPr>
          <w:rFonts w:ascii="宋体" w:hAnsi="宋体"/>
          <w:color w:val="000000"/>
        </w:rPr>
        <w:t>月</w:t>
      </w:r>
      <w:r>
        <w:rPr>
          <w:rFonts w:hint="eastAsia" w:ascii="宋体" w:hAnsi="宋体"/>
          <w:color w:val="000000"/>
          <w:lang w:val="en-US" w:eastAsia="zh-CN"/>
        </w:rPr>
        <w:t>5</w:t>
      </w:r>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YSQC202107004XJBTYSXM</w:t>
      </w:r>
    </w:p>
    <w:p>
      <w:pPr>
        <w:spacing w:line="300" w:lineRule="auto"/>
        <w:ind w:firstLine="600"/>
        <w:rPr>
          <w:rFonts w:hint="eastAsia" w:ascii="宋体" w:hAnsi="宋体"/>
          <w:b w:val="0"/>
          <w:bCs/>
          <w:color w:val="auto"/>
        </w:rPr>
      </w:pPr>
      <w:r>
        <w:rPr>
          <w:rFonts w:hint="eastAsia" w:ascii="宋体" w:hAnsi="宋体"/>
          <w:kern w:val="2"/>
          <w:sz w:val="24"/>
          <w:szCs w:val="24"/>
          <w:lang w:val="en-US" w:eastAsia="zh-CN" w:bidi="ar-SA"/>
        </w:rPr>
        <w:t>我公司将于近日对</w:t>
      </w:r>
      <w:r>
        <w:rPr>
          <w:rFonts w:hint="eastAsia"/>
          <w:sz w:val="24"/>
          <w:szCs w:val="24"/>
          <w:u w:val="single"/>
          <w:lang w:eastAsia="zh-CN"/>
        </w:rPr>
        <w:t>修建部砼运输项目</w:t>
      </w:r>
      <w:r>
        <w:rPr>
          <w:rFonts w:hint="eastAsia" w:ascii="宋体" w:hAnsi="宋体"/>
          <w:kern w:val="2"/>
          <w:sz w:val="24"/>
          <w:szCs w:val="24"/>
          <w:lang w:val="en-US" w:eastAsia="zh-CN" w:bidi="ar-SA"/>
        </w:rPr>
        <w:t>进行招标，有意向合作的公司可与我公司联系</w:t>
      </w:r>
      <w:r>
        <w:rPr>
          <w:rFonts w:hint="eastAsia" w:ascii="宋体" w:hAnsi="宋体"/>
          <w:b w:val="0"/>
          <w:bCs/>
          <w:color w:val="auto"/>
          <w:lang w:val="en-US" w:eastAsia="zh-CN"/>
        </w:rPr>
        <w:t>进行</w:t>
      </w:r>
      <w:r>
        <w:rPr>
          <w:rFonts w:hint="eastAsia" w:ascii="宋体" w:hAnsi="宋体"/>
          <w:b w:val="0"/>
          <w:bCs/>
          <w:color w:val="auto"/>
        </w:rPr>
        <w:t>网上报名</w:t>
      </w:r>
      <w:r>
        <w:rPr>
          <w:rFonts w:hint="eastAsia" w:ascii="宋体" w:hAnsi="宋体"/>
          <w:b w:val="0"/>
          <w:bCs/>
          <w:color w:val="auto"/>
          <w:lang w:eastAsia="zh-CN"/>
        </w:rPr>
        <w:t>（</w:t>
      </w:r>
      <w:r>
        <w:rPr>
          <w:rFonts w:hint="eastAsia" w:ascii="宋体" w:hAnsi="宋体"/>
          <w:b w:val="0"/>
          <w:bCs/>
          <w:color w:val="auto"/>
          <w:lang w:val="en-US" w:eastAsia="zh-CN"/>
        </w:rPr>
        <w:t>疫情期间谢绝现场报名</w:t>
      </w:r>
      <w:r>
        <w:rPr>
          <w:rFonts w:hint="eastAsia" w:ascii="宋体" w:hAnsi="宋体"/>
          <w:b w:val="0"/>
          <w:bCs/>
          <w:color w:val="auto"/>
          <w:lang w:eastAsia="zh-CN"/>
        </w:rPr>
        <w:t>）</w:t>
      </w:r>
      <w:r>
        <w:rPr>
          <w:rFonts w:hint="eastAsia" w:ascii="宋体" w:hAnsi="宋体"/>
          <w:b w:val="0"/>
          <w:bCs/>
          <w:color w:val="auto"/>
        </w:rPr>
        <w:t>，请按要求填写投标报名函，并附上相关资质资料等，</w:t>
      </w:r>
      <w:r>
        <w:rPr>
          <w:rFonts w:hint="eastAsia" w:ascii="宋体" w:hAnsi="宋体"/>
          <w:b w:val="0"/>
          <w:bCs/>
          <w:color w:val="auto"/>
          <w:lang w:val="en-US" w:eastAsia="zh-CN"/>
        </w:rPr>
        <w:t>公平交易承诺函（</w:t>
      </w:r>
      <w:r>
        <w:rPr>
          <w:rFonts w:hint="eastAsia" w:ascii="宋体" w:hAnsi="宋体"/>
          <w:b w:val="0"/>
          <w:bCs/>
          <w:color w:val="auto"/>
        </w:rPr>
        <w:t>加盖公章</w:t>
      </w:r>
      <w:r>
        <w:rPr>
          <w:rFonts w:hint="eastAsia" w:ascii="宋体" w:hAnsi="宋体"/>
          <w:b w:val="0"/>
          <w:bCs/>
          <w:color w:val="auto"/>
          <w:lang w:eastAsia="zh-CN"/>
        </w:rPr>
        <w:t>）</w:t>
      </w:r>
      <w:r>
        <w:rPr>
          <w:rFonts w:hint="eastAsia" w:ascii="宋体" w:hAnsi="宋体"/>
          <w:b w:val="0"/>
          <w:bCs/>
          <w:color w:val="auto"/>
        </w:rPr>
        <w:t>扫描后发至</w:t>
      </w:r>
      <w:r>
        <w:rPr>
          <w:rFonts w:hint="eastAsia" w:ascii="宋体" w:hAnsi="宋体"/>
          <w:b w:val="0"/>
          <w:bCs/>
          <w:color w:val="auto"/>
          <w:lang w:val="en-US" w:eastAsia="zh-CN"/>
        </w:rPr>
        <w:t>陈凯</w:t>
      </w:r>
      <w:r>
        <w:rPr>
          <w:rFonts w:hint="eastAsia" w:ascii="宋体" w:hAnsi="宋体"/>
          <w:b w:val="0"/>
          <w:bCs/>
          <w:color w:val="auto"/>
        </w:rPr>
        <w:t>邮箱。</w:t>
      </w:r>
    </w:p>
    <w:p>
      <w:pPr>
        <w:numPr>
          <w:ilvl w:val="0"/>
          <w:numId w:val="0"/>
        </w:numPr>
        <w:spacing w:line="300" w:lineRule="auto"/>
        <w:ind w:firstLine="480" w:firstLineChars="200"/>
        <w:rPr>
          <w:rFonts w:hint="eastAsia" w:ascii="宋体" w:hAnsi="宋体"/>
          <w:b w:val="0"/>
          <w:bCs/>
          <w:color w:val="auto"/>
          <w:lang w:val="en-US" w:eastAsia="zh-CN"/>
        </w:rPr>
      </w:pPr>
      <w:r>
        <w:rPr>
          <w:rFonts w:hint="eastAsia" w:ascii="宋体" w:hAnsi="宋体"/>
          <w:b w:val="0"/>
          <w:bCs/>
          <w:color w:val="auto"/>
          <w:lang w:val="en-US" w:eastAsia="zh-CN"/>
        </w:rPr>
        <w:t>临时用吊车项目：</w:t>
      </w:r>
    </w:p>
    <w:p>
      <w:pPr>
        <w:numPr>
          <w:ilvl w:val="0"/>
          <w:numId w:val="0"/>
        </w:numPr>
        <w:spacing w:line="300" w:lineRule="auto"/>
        <w:ind w:firstLine="480" w:firstLineChars="200"/>
        <w:rPr>
          <w:rFonts w:hint="eastAsia" w:ascii="宋体" w:hAnsi="宋体"/>
          <w:b w:val="0"/>
          <w:bCs/>
          <w:color w:val="auto"/>
          <w:lang w:val="en-US" w:eastAsia="zh-CN"/>
        </w:rPr>
      </w:pPr>
      <w:r>
        <w:rPr>
          <w:rFonts w:hint="eastAsia" w:ascii="宋体" w:hAnsi="宋体"/>
          <w:b w:val="0"/>
          <w:bCs/>
          <w:color w:val="auto"/>
          <w:lang w:val="en-US" w:eastAsia="zh-CN"/>
        </w:rPr>
        <w:t>将搅拌站生产的砼使用4.5m³以上搅拌车（3-5台）和46米（或以上）泵车（1-2台）及时运输并泵送至指定地点。</w:t>
      </w:r>
    </w:p>
    <w:p>
      <w:pPr>
        <w:numPr>
          <w:ilvl w:val="0"/>
          <w:numId w:val="0"/>
        </w:numPr>
        <w:spacing w:line="300" w:lineRule="auto"/>
        <w:ind w:firstLine="480" w:firstLineChars="200"/>
        <w:rPr>
          <w:rFonts w:hint="eastAsia" w:ascii="宋体" w:hAnsi="宋体"/>
          <w:b w:val="0"/>
          <w:bCs/>
          <w:color w:val="auto"/>
          <w:lang w:val="en-US" w:eastAsia="zh-CN"/>
        </w:rPr>
      </w:pPr>
      <w:r>
        <w:rPr>
          <w:rFonts w:hint="eastAsia" w:ascii="宋体" w:hAnsi="宋体"/>
          <w:b w:val="0"/>
          <w:bCs/>
          <w:color w:val="auto"/>
          <w:lang w:val="en-US" w:eastAsia="zh-CN"/>
        </w:rPr>
        <w:t>联系人及电话：</w:t>
      </w:r>
    </w:p>
    <w:p>
      <w:pPr>
        <w:ind w:firstLine="600" w:firstLineChars="250"/>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工</w:t>
      </w:r>
      <w:r>
        <w:rPr>
          <w:rFonts w:hint="eastAsia" w:ascii="宋体" w:hAnsi="宋体"/>
        </w:rPr>
        <w:t xml:space="preserve">  </w:t>
      </w:r>
      <w:r>
        <w:rPr>
          <w:rFonts w:hint="eastAsia" w:ascii="宋体" w:hAnsi="宋体"/>
          <w:lang w:val="en-US" w:eastAsia="zh-CN"/>
        </w:rPr>
        <w:t xml:space="preserve">    18010798830</w:t>
      </w:r>
    </w:p>
    <w:p>
      <w:pPr>
        <w:ind w:firstLine="600" w:firstLineChars="250"/>
        <w:rPr>
          <w:rFonts w:hint="default" w:ascii="宋体" w:hAnsi="宋体" w:eastAsia="宋体" w:cs="宋体"/>
          <w:b w:val="0"/>
          <w:bCs w:val="0"/>
          <w:kern w:val="2"/>
          <w:sz w:val="24"/>
          <w:szCs w:val="24"/>
          <w:lang w:val="en-US" w:eastAsia="zh-CN" w:bidi="ar-SA"/>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陈  工  </w:t>
      </w:r>
      <w:r>
        <w:rPr>
          <w:rFonts w:hint="eastAsia" w:ascii="宋体" w:hAnsi="宋体"/>
        </w:rPr>
        <w:t xml:space="preserve">   </w:t>
      </w:r>
      <w:r>
        <w:rPr>
          <w:rFonts w:hint="eastAsia" w:ascii="宋体" w:hAnsi="宋体"/>
          <w:lang w:val="en-US" w:eastAsia="zh-CN"/>
        </w:rPr>
        <w:t xml:space="preserve"> 18955389312</w:t>
      </w:r>
      <w:r>
        <w:rPr>
          <w:rFonts w:hint="eastAsia" w:ascii="宋体" w:hAnsi="宋体" w:eastAsia="宋体" w:cs="宋体"/>
          <w:b w:val="0"/>
          <w:bCs w:val="0"/>
          <w:kern w:val="2"/>
          <w:sz w:val="24"/>
          <w:szCs w:val="24"/>
          <w:lang w:val="en-US" w:eastAsia="zh-CN" w:bidi="ar-SA"/>
        </w:rPr>
        <w:t xml:space="preserve"> </w:t>
      </w:r>
    </w:p>
    <w:p>
      <w:pPr>
        <w:rPr>
          <w:rFonts w:hint="eastAsia" w:ascii="宋体" w:hAnsi="宋体"/>
        </w:rPr>
      </w:pP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2021</w:t>
      </w:r>
      <w:r>
        <w:rPr>
          <w:rFonts w:ascii="宋体" w:hAnsi="宋体"/>
          <w:b w:val="0"/>
          <w:bCs/>
          <w:color w:val="auto"/>
        </w:rPr>
        <w:t>年</w:t>
      </w:r>
      <w:r>
        <w:rPr>
          <w:rFonts w:hint="eastAsia" w:ascii="宋体" w:hAnsi="宋体"/>
          <w:b w:val="0"/>
          <w:bCs/>
          <w:color w:val="auto"/>
          <w:u w:val="single"/>
          <w:lang w:val="en-US" w:eastAsia="zh-CN"/>
        </w:rPr>
        <w:t>7</w:t>
      </w:r>
      <w:r>
        <w:rPr>
          <w:rFonts w:ascii="宋体" w:hAnsi="宋体"/>
          <w:b w:val="0"/>
          <w:bCs/>
          <w:color w:val="auto"/>
        </w:rPr>
        <w:t>月</w:t>
      </w:r>
      <w:r>
        <w:rPr>
          <w:rFonts w:hint="eastAsia" w:ascii="宋体" w:hAnsi="宋体"/>
          <w:b w:val="0"/>
          <w:bCs/>
          <w:color w:val="auto"/>
          <w:u w:val="single"/>
          <w:lang w:val="en-US" w:eastAsia="zh-CN"/>
        </w:rPr>
        <w:t>12</w:t>
      </w:r>
      <w:r>
        <w:rPr>
          <w:rFonts w:ascii="宋体" w:hAnsi="宋体"/>
          <w:b w:val="0"/>
          <w:bCs/>
          <w:color w:val="auto"/>
        </w:rPr>
        <w:t>日</w:t>
      </w:r>
      <w:r>
        <w:rPr>
          <w:rFonts w:hint="eastAsia" w:ascii="宋体" w:hAnsi="宋体"/>
          <w:b w:val="0"/>
          <w:bCs/>
          <w:color w:val="auto"/>
          <w:u w:val="single"/>
        </w:rPr>
        <w:t xml:space="preserve"> </w:t>
      </w:r>
      <w:r>
        <w:rPr>
          <w:rFonts w:hint="eastAsia" w:ascii="宋体" w:hAnsi="宋体"/>
          <w:b w:val="0"/>
          <w:bCs/>
          <w:color w:val="auto"/>
          <w:u w:val="single"/>
          <w:lang w:val="en-US" w:eastAsia="zh-CN"/>
        </w:rPr>
        <w:t>下午16:30</w:t>
      </w:r>
      <w:r>
        <w:rPr>
          <w:rFonts w:hint="eastAsia" w:ascii="宋体" w:hAnsi="宋体"/>
          <w:b w:val="0"/>
          <w:bCs/>
          <w:color w:val="auto"/>
        </w:rPr>
        <w:t>逾期不报名者将不允许参加招标。</w:t>
      </w:r>
    </w:p>
    <w:p>
      <w:pPr>
        <w:spacing w:line="300" w:lineRule="auto"/>
        <w:ind w:firstLine="600"/>
        <w:rPr>
          <w:rFonts w:hint="eastAsia" w:ascii="宋体" w:hAnsi="宋体"/>
          <w:b/>
          <w:color w:val="000000"/>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rPr>
        <w:t xml:space="preserve">  </w:t>
      </w:r>
      <w:r>
        <w:rPr>
          <w:rFonts w:hint="eastAsia" w:ascii="宋体" w:hAnsi="宋体"/>
          <w:b w:val="0"/>
          <w:bCs/>
          <w:color w:val="auto"/>
          <w:u w:val="single"/>
          <w:lang w:val="en-US" w:eastAsia="zh-CN"/>
        </w:rPr>
        <w:t>2021</w:t>
      </w:r>
      <w:r>
        <w:rPr>
          <w:rFonts w:ascii="宋体" w:hAnsi="宋体"/>
          <w:b w:val="0"/>
          <w:bCs/>
          <w:color w:val="auto"/>
        </w:rPr>
        <w:t>年</w:t>
      </w:r>
      <w:r>
        <w:rPr>
          <w:rFonts w:hint="eastAsia" w:ascii="宋体" w:hAnsi="宋体"/>
          <w:b w:val="0"/>
          <w:bCs/>
          <w:color w:val="auto"/>
          <w:u w:val="single"/>
          <w:lang w:val="en-US" w:eastAsia="zh-CN"/>
        </w:rPr>
        <w:t>7</w:t>
      </w:r>
      <w:r>
        <w:rPr>
          <w:rFonts w:ascii="宋体" w:hAnsi="宋体"/>
          <w:b w:val="0"/>
          <w:bCs/>
          <w:color w:val="auto"/>
        </w:rPr>
        <w:t>月</w:t>
      </w:r>
      <w:r>
        <w:rPr>
          <w:rFonts w:hint="eastAsia" w:ascii="宋体" w:hAnsi="宋体"/>
          <w:b w:val="0"/>
          <w:bCs/>
          <w:color w:val="auto"/>
          <w:u w:val="single"/>
          <w:lang w:val="en-US" w:eastAsia="zh-CN"/>
        </w:rPr>
        <w:t>15</w:t>
      </w:r>
      <w:r>
        <w:rPr>
          <w:rFonts w:ascii="宋体" w:hAnsi="宋体"/>
          <w:b w:val="0"/>
          <w:bCs/>
          <w:color w:val="auto"/>
        </w:rPr>
        <w:t>日</w:t>
      </w:r>
      <w:r>
        <w:rPr>
          <w:rFonts w:hint="eastAsia" w:ascii="宋体" w:hAnsi="宋体"/>
          <w:b w:val="0"/>
          <w:bCs/>
          <w:color w:val="auto"/>
          <w:u w:val="single"/>
          <w:lang w:val="en-US" w:eastAsia="zh-CN"/>
        </w:rPr>
        <w:t>14:00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rPr>
          <w:rFonts w:hint="eastAsia" w:ascii="宋体" w:hAnsi="宋体"/>
          <w:b/>
          <w:bCs/>
        </w:rPr>
      </w:pP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Pr>
        <w:tabs>
          <w:tab w:val="left" w:pos="420"/>
          <w:tab w:val="left" w:pos="630"/>
        </w:tabs>
        <w:spacing w:line="300" w:lineRule="auto"/>
        <w:jc w:val="both"/>
        <w:rPr>
          <w:rFonts w:hint="default" w:ascii="宋体" w:hAnsi="宋体"/>
          <w:b/>
          <w:bCs/>
          <w:color w:val="4F81BD"/>
          <w:sz w:val="22"/>
          <w:szCs w:val="22"/>
          <w:lang w:val="en-US" w:eastAsia="zh-CN"/>
        </w:rPr>
      </w:pPr>
      <w:r>
        <w:rPr>
          <w:rFonts w:hint="eastAsia" w:ascii="宋体" w:hAnsi="宋体"/>
          <w:b/>
          <w:bCs/>
          <w:color w:val="4F81BD"/>
          <w:sz w:val="22"/>
          <w:szCs w:val="22"/>
          <w:lang w:val="en-US" w:eastAsia="zh-CN"/>
        </w:rPr>
        <w:t>附件3：报价表</w:t>
      </w:r>
    </w:p>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1"/>
        </w:numPr>
        <w:spacing w:line="240" w:lineRule="auto"/>
        <w:jc w:val="both"/>
        <w:rPr>
          <w:rFonts w:ascii="宋体" w:hAnsi="宋体"/>
          <w:b/>
        </w:rPr>
      </w:pPr>
      <w:r>
        <w:rPr>
          <w:rFonts w:hint="eastAsia" w:ascii="宋体" w:hAnsi="宋体"/>
          <w:b/>
        </w:rPr>
        <w:t>一般要求</w:t>
      </w:r>
    </w:p>
    <w:p>
      <w:pPr>
        <w:pStyle w:val="4"/>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numPr>
          <w:ilvl w:val="0"/>
          <w:numId w:val="1"/>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eastAsia="宋体"/>
          <w:bCs/>
          <w:sz w:val="32"/>
          <w:lang w:eastAsia="zh-CN"/>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贰万</w:t>
      </w:r>
      <w:r>
        <w:rPr>
          <w:rFonts w:hint="eastAsia" w:ascii="宋体" w:hAnsi="宋体"/>
          <w:b/>
          <w:bCs w:val="0"/>
          <w:color w:val="FF0000"/>
          <w:u w:val="single"/>
        </w:rPr>
        <w:t>元</w:t>
      </w:r>
      <w:r>
        <w:rPr>
          <w:rFonts w:hint="eastAsia" w:ascii="宋体" w:hAnsi="宋体"/>
          <w:b/>
          <w:bCs w:val="0"/>
          <w:color w:val="FF0000"/>
          <w:u w:val="single"/>
          <w:lang w:val="en-US" w:eastAsia="zh-CN"/>
        </w:rPr>
        <w:t>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2021</w:t>
      </w:r>
      <w:r>
        <w:rPr>
          <w:rFonts w:hint="eastAsia" w:ascii="宋体" w:hAnsi="宋体"/>
          <w:bCs/>
          <w:color w:val="7030A0"/>
        </w:rPr>
        <w:t>年</w:t>
      </w:r>
      <w:r>
        <w:rPr>
          <w:rFonts w:hint="eastAsia" w:ascii="宋体" w:hAnsi="宋体"/>
          <w:bCs/>
          <w:color w:val="7030A0"/>
          <w:lang w:val="en-US" w:eastAsia="zh-CN"/>
        </w:rPr>
        <w:t>7</w:t>
      </w:r>
      <w:r>
        <w:rPr>
          <w:rFonts w:hint="eastAsia" w:ascii="宋体" w:hAnsi="宋体"/>
          <w:bCs/>
          <w:color w:val="7030A0"/>
        </w:rPr>
        <w:t>月</w:t>
      </w:r>
      <w:r>
        <w:rPr>
          <w:rFonts w:hint="eastAsia" w:ascii="宋体" w:hAnsi="宋体"/>
          <w:bCs/>
          <w:color w:val="7030A0"/>
          <w:u w:val="single"/>
          <w:lang w:val="en-US" w:eastAsia="zh-CN"/>
        </w:rPr>
        <w:t>12</w:t>
      </w:r>
      <w:r>
        <w:rPr>
          <w:rFonts w:hint="eastAsia" w:ascii="宋体" w:hAnsi="宋体"/>
          <w:bCs/>
          <w:color w:val="7030A0"/>
        </w:rPr>
        <w:t>日</w:t>
      </w:r>
      <w:r>
        <w:rPr>
          <w:rFonts w:hint="eastAsia" w:ascii="宋体" w:hAnsi="宋体"/>
          <w:bCs/>
          <w:color w:val="7030A0"/>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缴纳此费用（否则视为自动放弃投标资格），注明投标保证金。如未中标，发包人将会无息退还此费用(60日内)，如中标，则在履约保证金足额缴纳后退还</w:t>
      </w:r>
      <w:r>
        <w:rPr>
          <w:rFonts w:hint="eastAsia" w:ascii="宋体" w:hAnsi="宋体"/>
          <w:bCs/>
          <w:lang w:eastAsia="zh-CN"/>
        </w:rPr>
        <w:t>。</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widowControl w:val="0"/>
        <w:numPr>
          <w:ilvl w:val="0"/>
          <w:numId w:val="1"/>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1"/>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1"/>
        </w:numPr>
        <w:spacing w:line="240" w:lineRule="auto"/>
        <w:jc w:val="both"/>
        <w:rPr>
          <w:rFonts w:ascii="宋体" w:hAnsi="宋体"/>
          <w:b/>
        </w:rPr>
      </w:pPr>
      <w:r>
        <w:rPr>
          <w:rFonts w:hint="eastAsia" w:ascii="宋体" w:hAnsi="宋体"/>
          <w:b/>
        </w:rPr>
        <w:t>投标人要求</w:t>
      </w:r>
    </w:p>
    <w:p>
      <w:pPr>
        <w:widowControl w:val="0"/>
        <w:numPr>
          <w:ilvl w:val="0"/>
          <w:numId w:val="2"/>
        </w:numPr>
        <w:jc w:val="both"/>
        <w:rPr>
          <w:rFonts w:ascii="宋体" w:hAnsi="宋体"/>
        </w:rPr>
      </w:pPr>
      <w:r>
        <w:rPr>
          <w:rFonts w:hint="eastAsia" w:ascii="宋体" w:hAnsi="宋体"/>
        </w:rPr>
        <w:t>合格的投标人应具有圆满履行合同的能力，具体应符合下列条件：</w:t>
      </w:r>
    </w:p>
    <w:p>
      <w:pPr>
        <w:widowControl w:val="0"/>
        <w:numPr>
          <w:ilvl w:val="0"/>
          <w:numId w:val="3"/>
        </w:numPr>
        <w:jc w:val="both"/>
        <w:rPr>
          <w:rFonts w:ascii="宋体" w:hAnsi="宋体"/>
        </w:rPr>
      </w:pPr>
      <w:r>
        <w:rPr>
          <w:rFonts w:hint="eastAsia" w:ascii="宋体" w:hAnsi="宋体"/>
        </w:rPr>
        <w:t>具有独立订立合同的权利。</w:t>
      </w:r>
    </w:p>
    <w:p>
      <w:pPr>
        <w:widowControl w:val="0"/>
        <w:numPr>
          <w:ilvl w:val="0"/>
          <w:numId w:val="3"/>
        </w:numPr>
        <w:jc w:val="both"/>
        <w:rPr>
          <w:rFonts w:hint="eastAsia" w:ascii="宋体" w:hAnsi="宋体"/>
          <w:color w:val="FF0000"/>
        </w:rPr>
      </w:pPr>
      <w:r>
        <w:rPr>
          <w:rFonts w:hint="eastAsia" w:ascii="宋体" w:hAnsi="宋体"/>
        </w:rPr>
        <w:t>必须有履约能力和一定垫资能力。</w:t>
      </w:r>
    </w:p>
    <w:p>
      <w:pPr>
        <w:widowControl w:val="0"/>
        <w:numPr>
          <w:ilvl w:val="0"/>
          <w:numId w:val="3"/>
        </w:numPr>
        <w:jc w:val="both"/>
        <w:rPr>
          <w:rFonts w:hint="eastAsia" w:ascii="宋体" w:hAnsi="宋体"/>
          <w:b/>
          <w:color w:val="00B0F0"/>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3"/>
        </w:numPr>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2"/>
        </w:numPr>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ind w:left="420" w:firstLine="60" w:firstLineChars="25"/>
        <w:jc w:val="both"/>
        <w:rPr>
          <w:rFonts w:hint="eastAsia" w:ascii="宋体" w:hAnsi="宋体"/>
        </w:rPr>
      </w:pPr>
      <w:r>
        <w:rPr>
          <w:rFonts w:hint="eastAsia" w:ascii="宋体" w:hAnsi="宋体"/>
        </w:rPr>
        <w:t>(1)商务文件：</w:t>
      </w:r>
    </w:p>
    <w:p>
      <w:pPr>
        <w:widowControl w:val="0"/>
        <w:numPr>
          <w:ilvl w:val="0"/>
          <w:numId w:val="4"/>
        </w:numPr>
        <w:ind w:firstLine="120"/>
        <w:jc w:val="both"/>
        <w:rPr>
          <w:rFonts w:ascii="宋体" w:hAnsi="宋体"/>
        </w:rPr>
      </w:pPr>
      <w:r>
        <w:rPr>
          <w:rFonts w:ascii="宋体" w:hAnsi="宋体"/>
        </w:rPr>
        <w:t>投标人必须具备独立法人资格、并能提供正规</w:t>
      </w:r>
      <w:r>
        <w:rPr>
          <w:rFonts w:hint="eastAsia" w:ascii="宋体" w:hAnsi="宋体"/>
        </w:rPr>
        <w:t>运输增值税专用</w:t>
      </w:r>
      <w:r>
        <w:rPr>
          <w:rFonts w:ascii="宋体" w:hAnsi="宋体"/>
        </w:rPr>
        <w:t>发票。</w:t>
      </w:r>
    </w:p>
    <w:p>
      <w:pPr>
        <w:widowControl w:val="0"/>
        <w:numPr>
          <w:ilvl w:val="0"/>
          <w:numId w:val="4"/>
        </w:numPr>
        <w:ind w:firstLine="120"/>
        <w:jc w:val="both"/>
        <w:rPr>
          <w:rFonts w:ascii="宋体" w:hAnsi="宋体"/>
        </w:rPr>
      </w:pPr>
      <w:r>
        <w:rPr>
          <w:rFonts w:hint="eastAsia" w:ascii="宋体" w:hAnsi="宋体" w:cs="宋体"/>
        </w:rPr>
        <w:t>投标单位须提供相关证明材料，如营业执照、</w:t>
      </w:r>
      <w:r>
        <w:rPr>
          <w:rFonts w:hint="eastAsia" w:ascii="宋体" w:hAnsi="宋体"/>
          <w:color w:val="auto"/>
        </w:rPr>
        <w:t>相应的运输许可证</w:t>
      </w:r>
      <w:r>
        <w:rPr>
          <w:rFonts w:hint="eastAsia" w:ascii="宋体" w:hAnsi="宋体" w:cs="宋体"/>
        </w:rPr>
        <w:t>、授权委托书及身份证复印件等，我公司公平交易函。</w:t>
      </w:r>
      <w:r>
        <w:rPr>
          <w:rFonts w:hint="eastAsia" w:ascii="宋体" w:hAnsi="宋体"/>
        </w:rPr>
        <w:t>近几年内与此项目相关的业绩合同。</w:t>
      </w:r>
    </w:p>
    <w:p>
      <w:pPr>
        <w:widowControl w:val="0"/>
        <w:numPr>
          <w:ilvl w:val="0"/>
          <w:numId w:val="4"/>
        </w:numPr>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ind w:firstLine="360" w:firstLineChars="150"/>
        <w:jc w:val="both"/>
        <w:rPr>
          <w:rFonts w:ascii="宋体" w:hAnsi="宋体"/>
          <w:bCs/>
          <w:color w:val="000000"/>
        </w:rPr>
      </w:pPr>
      <w:r>
        <w:rPr>
          <w:rFonts w:hint="eastAsia" w:ascii="宋体" w:hAnsi="宋体"/>
          <w:bCs/>
          <w:color w:val="000000"/>
        </w:rPr>
        <w:t xml:space="preserve"> (2)价格文件：一份即可，必须单独密封。投标人必须填写投标报价表；</w:t>
      </w:r>
    </w:p>
    <w:p>
      <w:pPr>
        <w:widowControl w:val="0"/>
        <w:ind w:left="480"/>
        <w:jc w:val="both"/>
        <w:rPr>
          <w:rFonts w:ascii="宋体" w:hAnsi="宋体"/>
          <w:color w:val="000000"/>
        </w:rPr>
      </w:pPr>
      <w:r>
        <w:rPr>
          <w:rFonts w:hint="eastAsia" w:ascii="宋体" w:hAnsi="宋体"/>
          <w:color w:val="000000"/>
        </w:rPr>
        <w:t>(3)其它文件：包括商务或不满足招标文件的差异说明，招标文件要求具备的其他内容，以及投标人额外承诺或补充说明等。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5"/>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r>
        <w:rPr>
          <w:rFonts w:hint="eastAsia" w:ascii="宋体" w:hAnsi="宋体"/>
          <w:bCs/>
          <w:lang w:eastAsia="zh-CN"/>
        </w:rPr>
        <w:t>。</w:t>
      </w:r>
      <w:r>
        <w:rPr>
          <w:rFonts w:hint="eastAsia" w:ascii="宋体" w:hAnsi="宋体"/>
          <w:bCs/>
          <w:lang w:val="en-US" w:eastAsia="zh-CN"/>
        </w:rPr>
        <w:t>标书需胶装</w:t>
      </w:r>
      <w:r>
        <w:rPr>
          <w:rFonts w:hint="eastAsia" w:ascii="宋体" w:hAnsi="宋体"/>
          <w:bCs/>
        </w:rPr>
        <w:t>。</w:t>
      </w:r>
    </w:p>
    <w:p>
      <w:pPr>
        <w:numPr>
          <w:ilvl w:val="0"/>
          <w:numId w:val="5"/>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11"/>
        <w:numPr>
          <w:ilvl w:val="0"/>
          <w:numId w:val="6"/>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11"/>
        <w:numPr>
          <w:ilvl w:val="0"/>
          <w:numId w:val="6"/>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7"/>
        </w:numPr>
        <w:spacing w:line="240" w:lineRule="auto"/>
        <w:ind w:left="0" w:leftChars="0" w:firstLine="480" w:firstLineChars="200"/>
        <w:rPr>
          <w:rFonts w:ascii="宋体" w:hAnsi="宋体"/>
        </w:rPr>
      </w:pPr>
      <w:r>
        <w:rPr>
          <w:rFonts w:ascii="宋体" w:hAnsi="宋体"/>
        </w:rPr>
        <w:t>投标文件有密封与标记</w:t>
      </w:r>
    </w:p>
    <w:p>
      <w:pPr>
        <w:numPr>
          <w:ilvl w:val="0"/>
          <w:numId w:val="7"/>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7"/>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7"/>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8"/>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8"/>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8"/>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8"/>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8"/>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8"/>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8"/>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default" w:ascii="宋体" w:hAnsi="宋体" w:eastAsia="宋体"/>
          <w:b/>
          <w:color w:val="auto"/>
          <w:sz w:val="24"/>
          <w:szCs w:val="24"/>
          <w:lang w:val="en-US" w:eastAsia="zh-CN"/>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w:t>
      </w:r>
      <w:r>
        <w:rPr>
          <w:rFonts w:hint="eastAsia" w:ascii="宋体" w:hAnsi="宋体"/>
          <w:b/>
          <w:color w:val="auto"/>
          <w:sz w:val="24"/>
          <w:szCs w:val="24"/>
          <w:lang w:val="en-US" w:eastAsia="zh-CN"/>
        </w:rPr>
        <w:t>结算及付款条件</w:t>
      </w:r>
    </w:p>
    <w:p>
      <w:pPr>
        <w:spacing w:line="240" w:lineRule="auto"/>
        <w:ind w:firstLine="480" w:firstLineChars="200"/>
        <w:rPr>
          <w:rFonts w:hint="eastAsia" w:ascii="宋体" w:hAnsi="宋体" w:cs="宋体"/>
          <w:color w:val="auto"/>
          <w:sz w:val="24"/>
          <w:szCs w:val="24"/>
          <w:u w:val="none" w:color="auto"/>
          <w:lang w:val="en-US" w:eastAsia="zh-CN"/>
        </w:rPr>
      </w:pPr>
      <w:r>
        <w:rPr>
          <w:rFonts w:hint="eastAsia" w:ascii="宋体" w:hAnsi="宋体" w:cs="宋体"/>
          <w:color w:val="auto"/>
          <w:sz w:val="24"/>
          <w:szCs w:val="24"/>
          <w:u w:val="none" w:color="auto"/>
          <w:lang w:val="en-US" w:eastAsia="zh-CN"/>
        </w:rPr>
        <w:t>投标方按报价表要求报价。中标单位每月10日前将用车部门核准出具的上月结算证明交运输部，经运输部核算金额后再开据有效增值税专用发票。一票结算，收到发票后次月电汇付款。</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三</w:t>
      </w:r>
      <w:r>
        <w:rPr>
          <w:rFonts w:hint="eastAsia" w:ascii="宋体" w:hAnsi="宋体"/>
          <w:b/>
          <w:color w:val="auto"/>
          <w:sz w:val="24"/>
          <w:szCs w:val="24"/>
        </w:rPr>
        <w:t>、评标标准</w:t>
      </w:r>
    </w:p>
    <w:p>
      <w:pPr>
        <w:spacing w:line="240" w:lineRule="auto"/>
        <w:ind w:left="240" w:leftChars="100"/>
        <w:rPr>
          <w:rFonts w:hint="eastAsia"/>
          <w:color w:val="auto"/>
          <w:sz w:val="24"/>
          <w:szCs w:val="24"/>
        </w:rPr>
      </w:pPr>
      <w:r>
        <w:rPr>
          <w:rFonts w:hint="eastAsia"/>
          <w:color w:val="auto"/>
          <w:sz w:val="24"/>
          <w:szCs w:val="24"/>
        </w:rPr>
        <w:t>由评标委员会评分，按分数从高到低顺序推荐中标候选单位。</w:t>
      </w:r>
    </w:p>
    <w:p>
      <w:pPr>
        <w:numPr>
          <w:ilvl w:val="0"/>
          <w:numId w:val="9"/>
        </w:numPr>
        <w:spacing w:line="24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numPr>
          <w:ilvl w:val="0"/>
          <w:numId w:val="9"/>
        </w:numPr>
        <w:spacing w:line="240" w:lineRule="auto"/>
        <w:ind w:left="425" w:leftChars="0" w:hanging="425" w:firstLineChars="0"/>
        <w:rPr>
          <w:color w:val="auto"/>
          <w:sz w:val="24"/>
          <w:szCs w:val="24"/>
        </w:rPr>
      </w:pPr>
      <w:r>
        <w:rPr>
          <w:rFonts w:hint="eastAsia"/>
          <w:color w:val="auto"/>
          <w:sz w:val="24"/>
          <w:szCs w:val="24"/>
        </w:rPr>
        <w:t>评分标准：</w:t>
      </w:r>
      <w:r>
        <w:rPr>
          <w:rFonts w:hint="eastAsia"/>
          <w:color w:val="auto"/>
          <w:sz w:val="24"/>
          <w:szCs w:val="24"/>
          <w:lang w:val="en-US" w:eastAsia="zh-CN"/>
        </w:rPr>
        <w:t>价格70分，及时率、安全等20分，业绩5分，企业信誉5分</w:t>
      </w:r>
      <w:r>
        <w:rPr>
          <w:rFonts w:hint="eastAsia"/>
          <w:color w:val="auto"/>
          <w:sz w:val="24"/>
          <w:szCs w:val="24"/>
        </w:rPr>
        <w:t>。</w:t>
      </w:r>
    </w:p>
    <w:p>
      <w:pPr>
        <w:spacing w:line="240" w:lineRule="auto"/>
        <w:rPr>
          <w:rFonts w:hint="default" w:eastAsia="宋体"/>
          <w:b/>
          <w:color w:val="0000FF"/>
          <w:sz w:val="24"/>
          <w:szCs w:val="24"/>
          <w:lang w:val="en-US" w:eastAsia="zh-CN"/>
        </w:rPr>
      </w:pPr>
      <w:r>
        <w:rPr>
          <w:rFonts w:hint="eastAsia"/>
          <w:b/>
          <w:color w:val="0000FF"/>
          <w:sz w:val="24"/>
          <w:szCs w:val="24"/>
        </w:rPr>
        <w:t>十</w:t>
      </w:r>
      <w:r>
        <w:rPr>
          <w:rFonts w:hint="eastAsia"/>
          <w:b/>
          <w:color w:val="0000FF"/>
          <w:sz w:val="24"/>
          <w:szCs w:val="24"/>
          <w:lang w:val="en-US" w:eastAsia="zh-CN"/>
        </w:rPr>
        <w:t>四</w:t>
      </w:r>
      <w:r>
        <w:rPr>
          <w:rFonts w:hint="eastAsia"/>
          <w:b/>
          <w:color w:val="0000FF"/>
          <w:sz w:val="24"/>
          <w:szCs w:val="24"/>
        </w:rPr>
        <w:t>、其他要求</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1、承揽单位应具备独立承担安全事故风险的经济实力,须向芜湖新兴铸管缴纳安全保障金60万元人民币，应在合同履行前10日从其基本账户转出；须为作业人员购买保险，保额不低于60万元人民币。</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承揽单位必须具备24小时服务能力，配备足够作业人员，合理安排班次，作业人员不得疲劳作业，班次调整时不得连续24小时作业。承揽单位应对其作业人员进行与业务相关的安全培训和教育，作业人员上岗前需接受芜湖新兴的安全培训和教育。承揽单位作业人员应持证上岗，车证要相符。</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承揽单位作业车辆须符合法律法规要求、符合公司车辆管理要求。车辆须达到国五及以上排放标准，应根据芜湖新兴铸管的需要提供排放达标的证明材料。车辆因维修、保养不能作业时，承揽单位应及时安排备用车辆作业，以保证芜湖新兴正常生产。</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4、合同履约保证金为5万元人民币，承揽单位应在合同订立前从其基本账户转出。 </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进厂履约前，承揽单位需按芜湖新兴安全监察部的要求提交相关材料（公司资质文件、安全保障金缴纳记录、作业人员保险、安全生产制度文件、主要负责人及安全生产管理人员资格证书，等等），完成安全资质备案工作，签订安全生产协议书。</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6、承揽单位作业人员、车辆应在合同履行前10日全部到位，以完成人员培训、人员进厂手续及车辆进厂手续等。</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作业期间，因承揽单位自身原因导致安全事故的，由承揽单位自行处理并承担责任，芜湖新兴铸管不负担相关赔偿、补偿责任。事故处理过程中，承揽单位推诿承担责任或难以承担责任时，芜湖新兴铸管以60万元安全保障金及双方发生的业务结算费用协调处理已发生的事故。</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8、作业期间，因承揽单位自身原因造成芜湖新兴铸管经济损失的，承揽单位应予赔偿。</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9、在合同履行中，承揽单位必须遵守芜湖新兴的安全、生产、环保、质量、现场、车辆交通等规章制度。如违反相关规章制度，芜湖新兴将依据规章制度要求给予考核。</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10、合同签订后，因国家政策、芜湖新兴生产经营等客观情况发生较大变化确需改动的，双方可根据具体情况协商解决；协商不成的，可终止合同。</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11、结算方式：按月结算，收票次月付款（转账或现汇）。</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12、合同期：2021年7月29日----2022年7月28日。</w:t>
      </w:r>
    </w:p>
    <w:p>
      <w:pPr>
        <w:spacing w:line="240" w:lineRule="auto"/>
        <w:rPr>
          <w:rFonts w:hint="eastAsia" w:ascii="宋体" w:hAnsi="宋体" w:eastAsia="宋体" w:cs="宋体"/>
          <w:color w:val="auto"/>
          <w:sz w:val="24"/>
          <w:szCs w:val="24"/>
          <w:lang w:val="en-US" w:eastAsia="zh-CN"/>
        </w:rPr>
      </w:pPr>
    </w:p>
    <w:p>
      <w:pPr>
        <w:spacing w:line="240" w:lineRule="auto"/>
        <w:rPr>
          <w:rFonts w:hint="eastAsia"/>
          <w:b/>
          <w:bCs/>
          <w:sz w:val="36"/>
          <w:szCs w:val="36"/>
          <w:lang w:val="en-US" w:eastAsia="zh-CN"/>
        </w:rPr>
      </w:pPr>
      <w:r>
        <w:rPr>
          <w:rFonts w:hint="eastAsia" w:ascii="宋体" w:hAnsi="宋体"/>
          <w:b/>
          <w:color w:val="auto"/>
          <w:sz w:val="24"/>
          <w:szCs w:val="24"/>
          <w:lang w:val="en-US" w:eastAsia="zh-CN"/>
        </w:rPr>
        <w:t>十五、报价表</w:t>
      </w:r>
    </w:p>
    <w:tbl>
      <w:tblPr>
        <w:tblStyle w:val="9"/>
        <w:tblpPr w:leftFromText="180" w:rightFromText="180" w:vertAnchor="text" w:tblpX="11294" w:tblpY="47"/>
        <w:tblOverlap w:val="never"/>
        <w:tblW w:w="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858" w:type="dxa"/>
          </w:tcPr>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lang w:eastAsia="zh-CN"/>
        </w:rPr>
      </w:pPr>
    </w:p>
    <w:p>
      <w:pPr>
        <w:spacing w:line="360" w:lineRule="auto"/>
        <w:jc w:val="center"/>
        <w:rPr>
          <w:rFonts w:hint="eastAsia" w:ascii="宋体" w:hAnsi="宋体" w:cs="宋体"/>
          <w:kern w:val="2"/>
          <w:sz w:val="24"/>
          <w:szCs w:val="24"/>
          <w:lang w:val="en-US" w:eastAsia="zh-CN" w:bidi="ar-SA"/>
        </w:rPr>
      </w:pPr>
      <w:r>
        <w:rPr>
          <w:rFonts w:hint="eastAsia"/>
          <w:sz w:val="24"/>
          <w:szCs w:val="24"/>
          <w:lang w:eastAsia="zh-CN"/>
        </w:rPr>
        <w:t>报价表（不含税，税率</w:t>
      </w:r>
      <w:r>
        <w:rPr>
          <w:rFonts w:hint="eastAsia"/>
          <w:sz w:val="24"/>
          <w:szCs w:val="24"/>
          <w:u w:val="single"/>
          <w:lang w:val="en-US" w:eastAsia="zh-CN"/>
        </w:rPr>
        <w:t xml:space="preserve">      </w:t>
      </w:r>
      <w:r>
        <w:rPr>
          <w:rFonts w:hint="eastAsia"/>
          <w:sz w:val="24"/>
          <w:szCs w:val="24"/>
          <w:lang w:eastAsia="zh-CN"/>
        </w:rPr>
        <w:t>）</w:t>
      </w:r>
    </w:p>
    <w:p>
      <w:pPr>
        <w:numPr>
          <w:ilvl w:val="0"/>
          <w:numId w:val="0"/>
        </w:numPr>
        <w:tabs>
          <w:tab w:val="left" w:pos="1118"/>
        </w:tabs>
        <w:spacing w:line="360" w:lineRule="auto"/>
        <w:jc w:val="left"/>
        <w:rPr>
          <w:rFonts w:hint="eastAsia" w:ascii="宋体" w:hAnsi="宋体" w:cs="宋体"/>
          <w:kern w:val="2"/>
          <w:sz w:val="24"/>
          <w:szCs w:val="24"/>
          <w:lang w:val="en-US" w:eastAsia="zh-CN" w:bidi="ar-SA"/>
        </w:rPr>
      </w:pPr>
    </w:p>
    <w:tbl>
      <w:tblPr>
        <w:tblStyle w:val="9"/>
        <w:tblW w:w="10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339"/>
        <w:gridCol w:w="1974"/>
        <w:gridCol w:w="2564"/>
        <w:gridCol w:w="1758"/>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24" w:type="dxa"/>
            <w:vAlign w:val="center"/>
          </w:tcPr>
          <w:p>
            <w:pPr>
              <w:spacing w:line="360" w:lineRule="auto"/>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1339" w:type="dxa"/>
            <w:vAlign w:val="center"/>
          </w:tcPr>
          <w:p>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作业内容</w:t>
            </w:r>
          </w:p>
        </w:tc>
        <w:tc>
          <w:tcPr>
            <w:tcW w:w="1974" w:type="dxa"/>
            <w:vAlign w:val="center"/>
          </w:tcPr>
          <w:p>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车型</w:t>
            </w:r>
          </w:p>
        </w:tc>
        <w:tc>
          <w:tcPr>
            <w:tcW w:w="2564" w:type="dxa"/>
            <w:vAlign w:val="center"/>
          </w:tcPr>
          <w:p>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结算方式</w:t>
            </w:r>
          </w:p>
        </w:tc>
        <w:tc>
          <w:tcPr>
            <w:tcW w:w="1758"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单价</w:t>
            </w:r>
            <w:r>
              <w:rPr>
                <w:rFonts w:hint="eastAsia" w:ascii="宋体" w:hAnsi="宋体" w:eastAsia="宋体" w:cs="宋体"/>
                <w:sz w:val="24"/>
                <w:szCs w:val="24"/>
                <w:vertAlign w:val="baseline"/>
                <w:lang w:val="en-US" w:eastAsia="zh-CN"/>
              </w:rPr>
              <w:t xml:space="preserve">    </w:t>
            </w:r>
          </w:p>
        </w:tc>
        <w:tc>
          <w:tcPr>
            <w:tcW w:w="1758" w:type="dxa"/>
            <w:vAlign w:val="center"/>
          </w:tcPr>
          <w:p>
            <w:pPr>
              <w:spacing w:line="360" w:lineRule="auto"/>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24" w:type="dxa"/>
            <w:vAlign w:val="center"/>
          </w:tcPr>
          <w:p>
            <w:pPr>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w:t>
            </w:r>
          </w:p>
        </w:tc>
        <w:tc>
          <w:tcPr>
            <w:tcW w:w="1339" w:type="dxa"/>
            <w:vAlign w:val="center"/>
          </w:tcPr>
          <w:p>
            <w:pPr>
              <w:spacing w:line="360" w:lineRule="auto"/>
              <w:jc w:val="center"/>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砼运输</w:t>
            </w:r>
          </w:p>
        </w:tc>
        <w:tc>
          <w:tcPr>
            <w:tcW w:w="1974" w:type="dxa"/>
            <w:vAlign w:val="center"/>
          </w:tcPr>
          <w:p>
            <w:pPr>
              <w:spacing w:line="360" w:lineRule="auto"/>
              <w:jc w:val="center"/>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val="en-US" w:eastAsia="zh-CN"/>
              </w:rPr>
              <w:t>4.5m³以上</w:t>
            </w:r>
            <w:r>
              <w:rPr>
                <w:rFonts w:hint="eastAsia" w:ascii="宋体" w:hAnsi="宋体" w:cs="宋体"/>
                <w:color w:val="auto"/>
                <w:sz w:val="24"/>
                <w:szCs w:val="24"/>
                <w:highlight w:val="none"/>
                <w:vertAlign w:val="baseline"/>
                <w:lang w:eastAsia="zh-CN"/>
              </w:rPr>
              <w:t>搅拌车（</w:t>
            </w:r>
            <w:r>
              <w:rPr>
                <w:rFonts w:hint="eastAsia" w:ascii="宋体" w:hAnsi="宋体" w:cs="宋体"/>
                <w:color w:val="auto"/>
                <w:sz w:val="24"/>
                <w:szCs w:val="24"/>
                <w:highlight w:val="none"/>
                <w:vertAlign w:val="baseline"/>
                <w:lang w:val="en-US" w:eastAsia="zh-CN"/>
              </w:rPr>
              <w:t>3-5台</w:t>
            </w:r>
            <w:r>
              <w:rPr>
                <w:rFonts w:hint="eastAsia" w:ascii="宋体" w:hAnsi="宋体" w:cs="宋体"/>
                <w:color w:val="auto"/>
                <w:sz w:val="24"/>
                <w:szCs w:val="24"/>
                <w:highlight w:val="none"/>
                <w:vertAlign w:val="baseline"/>
                <w:lang w:eastAsia="zh-CN"/>
              </w:rPr>
              <w:t>）</w:t>
            </w:r>
          </w:p>
        </w:tc>
        <w:tc>
          <w:tcPr>
            <w:tcW w:w="2564" w:type="dxa"/>
            <w:vAlign w:val="center"/>
          </w:tcPr>
          <w:p>
            <w:pPr>
              <w:spacing w:line="360" w:lineRule="auto"/>
              <w:jc w:val="center"/>
              <w:rPr>
                <w:rFonts w:hint="eastAsia" w:ascii="宋体" w:hAnsi="宋体" w:cs="宋体"/>
                <w:b w:val="0"/>
                <w:i w:val="0"/>
                <w:color w:val="auto"/>
                <w:sz w:val="24"/>
                <w:szCs w:val="24"/>
                <w:highlight w:val="none"/>
                <w:lang w:val="en-US" w:eastAsia="zh-CN"/>
              </w:rPr>
            </w:pPr>
            <w:r>
              <w:rPr>
                <w:rFonts w:hint="eastAsia" w:ascii="宋体" w:hAnsi="宋体" w:cs="宋体"/>
                <w:b w:val="0"/>
                <w:i w:val="0"/>
                <w:color w:val="auto"/>
                <w:sz w:val="24"/>
                <w:szCs w:val="24"/>
                <w:highlight w:val="none"/>
                <w:lang w:val="en-US" w:eastAsia="zh-CN"/>
              </w:rPr>
              <w:t>结算费用=运输量*单价</w:t>
            </w:r>
          </w:p>
          <w:p>
            <w:pPr>
              <w:spacing w:line="360" w:lineRule="auto"/>
              <w:jc w:val="center"/>
              <w:rPr>
                <w:rFonts w:hint="eastAsia" w:ascii="宋体" w:hAnsi="宋体" w:cs="宋体"/>
                <w:b w:val="0"/>
                <w:i w:val="0"/>
                <w:color w:val="auto"/>
                <w:sz w:val="24"/>
                <w:szCs w:val="24"/>
                <w:highlight w:val="none"/>
                <w:lang w:val="en-US" w:eastAsia="zh-CN"/>
              </w:rPr>
            </w:pPr>
            <w:r>
              <w:rPr>
                <w:rFonts w:hint="eastAsia" w:ascii="宋体" w:hAnsi="宋体" w:cs="宋体"/>
                <w:b w:val="0"/>
                <w:i w:val="0"/>
                <w:color w:val="auto"/>
                <w:sz w:val="24"/>
                <w:szCs w:val="24"/>
                <w:highlight w:val="none"/>
                <w:lang w:val="en-US" w:eastAsia="zh-CN"/>
              </w:rPr>
              <w:t>月均约1600 m³</w:t>
            </w:r>
          </w:p>
        </w:tc>
        <w:tc>
          <w:tcPr>
            <w:tcW w:w="1758" w:type="dxa"/>
            <w:vAlign w:val="bottom"/>
          </w:tcPr>
          <w:p>
            <w:pPr>
              <w:spacing w:line="360" w:lineRule="auto"/>
              <w:jc w:val="center"/>
              <w:rPr>
                <w:rFonts w:hint="eastAsia" w:ascii="宋体" w:hAnsi="宋体" w:eastAsia="宋体" w:cs="宋体"/>
                <w:color w:val="auto"/>
                <w:sz w:val="24"/>
                <w:szCs w:val="24"/>
                <w:vertAlign w:val="baseline"/>
              </w:rPr>
            </w:pPr>
            <w:r>
              <w:rPr>
                <w:rFonts w:hint="eastAsia" w:ascii="宋体" w:hAnsi="宋体" w:cs="宋体"/>
                <w:sz w:val="24"/>
                <w:szCs w:val="24"/>
                <w:vertAlign w:val="baseline"/>
                <w:lang w:val="en-US" w:eastAsia="zh-CN"/>
              </w:rPr>
              <w:t xml:space="preserve">        </w:t>
            </w:r>
            <w:r>
              <w:rPr>
                <w:rFonts w:hint="eastAsia" w:ascii="宋体" w:hAnsi="宋体" w:eastAsia="宋体" w:cs="宋体"/>
                <w:sz w:val="24"/>
                <w:szCs w:val="24"/>
                <w:vertAlign w:val="baseline"/>
                <w:lang w:eastAsia="zh-CN"/>
              </w:rPr>
              <w:t>元</w:t>
            </w:r>
            <w:r>
              <w:rPr>
                <w:rFonts w:hint="eastAsia" w:ascii="宋体" w:hAnsi="宋体" w:eastAsia="宋体" w:cs="宋体"/>
                <w:sz w:val="24"/>
                <w:szCs w:val="24"/>
                <w:vertAlign w:val="baseline"/>
                <w:lang w:val="en-US" w:eastAsia="zh-CN"/>
              </w:rPr>
              <w:t>/</w:t>
            </w:r>
            <w:r>
              <w:rPr>
                <w:rFonts w:hint="eastAsia" w:ascii="宋体" w:hAnsi="宋体" w:cs="宋体"/>
                <w:sz w:val="24"/>
                <w:szCs w:val="24"/>
                <w:vertAlign w:val="baseline"/>
                <w:lang w:val="en-US" w:eastAsia="zh-CN"/>
              </w:rPr>
              <w:t>m³</w:t>
            </w:r>
          </w:p>
        </w:tc>
        <w:tc>
          <w:tcPr>
            <w:tcW w:w="1758" w:type="dxa"/>
            <w:vAlign w:val="bottom"/>
          </w:tcPr>
          <w:p>
            <w:pPr>
              <w:spacing w:line="360" w:lineRule="auto"/>
              <w:jc w:val="center"/>
              <w:rPr>
                <w:rFonts w:hint="eastAsia"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24" w:type="dxa"/>
            <w:vAlign w:val="center"/>
          </w:tcPr>
          <w:p>
            <w:pPr>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w:t>
            </w:r>
          </w:p>
        </w:tc>
        <w:tc>
          <w:tcPr>
            <w:tcW w:w="1339" w:type="dxa"/>
            <w:vAlign w:val="center"/>
          </w:tcPr>
          <w:p>
            <w:pPr>
              <w:spacing w:line="360" w:lineRule="auto"/>
              <w:jc w:val="center"/>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砼泵送</w:t>
            </w:r>
          </w:p>
        </w:tc>
        <w:tc>
          <w:tcPr>
            <w:tcW w:w="1974" w:type="dxa"/>
            <w:vAlign w:val="center"/>
          </w:tcPr>
          <w:p>
            <w:pPr>
              <w:spacing w:line="360" w:lineRule="auto"/>
              <w:jc w:val="center"/>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val="en-US" w:eastAsia="zh-CN"/>
              </w:rPr>
              <w:t>46米（或以上）</w:t>
            </w:r>
            <w:r>
              <w:rPr>
                <w:rFonts w:hint="eastAsia" w:ascii="宋体" w:hAnsi="宋体" w:cs="宋体"/>
                <w:color w:val="auto"/>
                <w:sz w:val="24"/>
                <w:szCs w:val="24"/>
                <w:highlight w:val="none"/>
                <w:vertAlign w:val="baseline"/>
                <w:lang w:eastAsia="zh-CN"/>
              </w:rPr>
              <w:t>泵车（</w:t>
            </w:r>
            <w:r>
              <w:rPr>
                <w:rFonts w:hint="eastAsia" w:ascii="宋体" w:hAnsi="宋体" w:cs="宋体"/>
                <w:color w:val="auto"/>
                <w:sz w:val="24"/>
                <w:szCs w:val="24"/>
                <w:highlight w:val="none"/>
                <w:vertAlign w:val="baseline"/>
                <w:lang w:val="en-US" w:eastAsia="zh-CN"/>
              </w:rPr>
              <w:t>1-2台</w:t>
            </w:r>
            <w:r>
              <w:rPr>
                <w:rFonts w:hint="eastAsia" w:ascii="宋体" w:hAnsi="宋体" w:cs="宋体"/>
                <w:color w:val="auto"/>
                <w:sz w:val="24"/>
                <w:szCs w:val="24"/>
                <w:highlight w:val="none"/>
                <w:vertAlign w:val="baseline"/>
                <w:lang w:eastAsia="zh-CN"/>
              </w:rPr>
              <w:t>）</w:t>
            </w:r>
          </w:p>
        </w:tc>
        <w:tc>
          <w:tcPr>
            <w:tcW w:w="2564" w:type="dxa"/>
            <w:vAlign w:val="center"/>
          </w:tcPr>
          <w:p>
            <w:pPr>
              <w:spacing w:line="360" w:lineRule="auto"/>
              <w:jc w:val="center"/>
              <w:rPr>
                <w:rFonts w:hint="eastAsia" w:ascii="宋体" w:hAnsi="宋体" w:cs="宋体"/>
                <w:b w:val="0"/>
                <w:i w:val="0"/>
                <w:color w:val="auto"/>
                <w:sz w:val="24"/>
                <w:szCs w:val="24"/>
                <w:highlight w:val="none"/>
                <w:lang w:val="en-US" w:eastAsia="zh-CN"/>
              </w:rPr>
            </w:pPr>
            <w:r>
              <w:rPr>
                <w:rFonts w:hint="eastAsia" w:ascii="宋体" w:hAnsi="宋体" w:cs="宋体"/>
                <w:b w:val="0"/>
                <w:i w:val="0"/>
                <w:color w:val="auto"/>
                <w:sz w:val="24"/>
                <w:szCs w:val="24"/>
                <w:highlight w:val="none"/>
                <w:lang w:val="en-US" w:eastAsia="zh-CN"/>
              </w:rPr>
              <w:t>结算费用=泵送量*单价</w:t>
            </w:r>
          </w:p>
          <w:p>
            <w:pPr>
              <w:spacing w:line="360" w:lineRule="auto"/>
              <w:jc w:val="center"/>
              <w:rPr>
                <w:rFonts w:hint="eastAsia" w:ascii="宋体" w:hAnsi="宋体" w:cs="宋体"/>
                <w:b w:val="0"/>
                <w:i w:val="0"/>
                <w:color w:val="auto"/>
                <w:sz w:val="24"/>
                <w:szCs w:val="24"/>
                <w:highlight w:val="none"/>
                <w:lang w:val="en-US" w:eastAsia="zh-CN"/>
              </w:rPr>
            </w:pPr>
            <w:r>
              <w:rPr>
                <w:rFonts w:hint="eastAsia" w:ascii="宋体" w:hAnsi="宋体" w:cs="宋体"/>
                <w:b w:val="0"/>
                <w:i w:val="0"/>
                <w:color w:val="auto"/>
                <w:sz w:val="24"/>
                <w:szCs w:val="24"/>
                <w:highlight w:val="none"/>
                <w:lang w:val="en-US" w:eastAsia="zh-CN"/>
              </w:rPr>
              <w:t>月均约1600 m³</w:t>
            </w:r>
          </w:p>
        </w:tc>
        <w:tc>
          <w:tcPr>
            <w:tcW w:w="1758" w:type="dxa"/>
            <w:vAlign w:val="bottom"/>
          </w:tcPr>
          <w:p>
            <w:pPr>
              <w:spacing w:line="360" w:lineRule="auto"/>
              <w:jc w:val="center"/>
              <w:rPr>
                <w:rFonts w:hint="eastAsia" w:ascii="宋体" w:hAnsi="宋体" w:eastAsia="宋体" w:cs="宋体"/>
                <w:color w:val="auto"/>
                <w:sz w:val="24"/>
                <w:szCs w:val="24"/>
                <w:vertAlign w:val="baseline"/>
                <w:lang w:eastAsia="zh-CN"/>
              </w:rPr>
            </w:pPr>
            <w:r>
              <w:rPr>
                <w:rFonts w:hint="eastAsia" w:ascii="宋体" w:hAnsi="宋体" w:cs="宋体"/>
                <w:sz w:val="24"/>
                <w:szCs w:val="24"/>
                <w:vertAlign w:val="baseline"/>
                <w:lang w:val="en-US" w:eastAsia="zh-CN"/>
              </w:rPr>
              <w:t xml:space="preserve">        </w:t>
            </w:r>
            <w:r>
              <w:rPr>
                <w:rFonts w:hint="eastAsia" w:ascii="宋体" w:hAnsi="宋体" w:eastAsia="宋体" w:cs="宋体"/>
                <w:sz w:val="24"/>
                <w:szCs w:val="24"/>
                <w:vertAlign w:val="baseline"/>
                <w:lang w:eastAsia="zh-CN"/>
              </w:rPr>
              <w:t>元</w:t>
            </w:r>
            <w:r>
              <w:rPr>
                <w:rFonts w:hint="eastAsia" w:ascii="宋体" w:hAnsi="宋体" w:eastAsia="宋体" w:cs="宋体"/>
                <w:sz w:val="24"/>
                <w:szCs w:val="24"/>
                <w:vertAlign w:val="baseline"/>
                <w:lang w:val="en-US" w:eastAsia="zh-CN"/>
              </w:rPr>
              <w:t>/</w:t>
            </w:r>
            <w:r>
              <w:rPr>
                <w:rFonts w:hint="eastAsia" w:ascii="宋体" w:hAnsi="宋体" w:cs="宋体"/>
                <w:sz w:val="24"/>
                <w:szCs w:val="24"/>
                <w:vertAlign w:val="baseline"/>
                <w:lang w:val="en-US" w:eastAsia="zh-CN"/>
              </w:rPr>
              <w:t>m³</w:t>
            </w:r>
          </w:p>
        </w:tc>
        <w:tc>
          <w:tcPr>
            <w:tcW w:w="1758" w:type="dxa"/>
            <w:vAlign w:val="bottom"/>
          </w:tcPr>
          <w:p>
            <w:pPr>
              <w:spacing w:line="360" w:lineRule="auto"/>
              <w:jc w:val="center"/>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24" w:type="dxa"/>
            <w:vAlign w:val="center"/>
          </w:tcPr>
          <w:p>
            <w:pPr>
              <w:spacing w:line="360" w:lineRule="auto"/>
              <w:jc w:val="center"/>
              <w:rPr>
                <w:rFonts w:hint="eastAsia" w:ascii="宋体" w:hAnsi="宋体" w:cs="宋体"/>
                <w:color w:val="auto"/>
                <w:sz w:val="24"/>
                <w:szCs w:val="24"/>
                <w:highlight w:val="none"/>
                <w:vertAlign w:val="baseline"/>
                <w:lang w:eastAsia="zh-CN"/>
              </w:rPr>
            </w:pPr>
          </w:p>
        </w:tc>
        <w:tc>
          <w:tcPr>
            <w:tcW w:w="1339" w:type="dxa"/>
            <w:vAlign w:val="center"/>
          </w:tcPr>
          <w:p>
            <w:pPr>
              <w:spacing w:line="360" w:lineRule="auto"/>
              <w:jc w:val="center"/>
              <w:rPr>
                <w:rFonts w:hint="eastAsia" w:ascii="宋体" w:hAnsi="宋体" w:cs="宋体"/>
                <w:color w:val="auto"/>
                <w:sz w:val="24"/>
                <w:szCs w:val="24"/>
                <w:highlight w:val="none"/>
                <w:vertAlign w:val="baseline"/>
                <w:lang w:eastAsia="zh-CN"/>
              </w:rPr>
            </w:pPr>
          </w:p>
        </w:tc>
        <w:tc>
          <w:tcPr>
            <w:tcW w:w="1974" w:type="dxa"/>
            <w:vAlign w:val="center"/>
          </w:tcPr>
          <w:p>
            <w:pPr>
              <w:spacing w:line="360" w:lineRule="auto"/>
              <w:jc w:val="center"/>
              <w:rPr>
                <w:rFonts w:hint="eastAsia" w:ascii="宋体" w:hAnsi="宋体" w:cs="宋体"/>
                <w:color w:val="auto"/>
                <w:sz w:val="24"/>
                <w:szCs w:val="24"/>
                <w:highlight w:val="none"/>
                <w:vertAlign w:val="baseline"/>
                <w:lang w:val="en-US" w:eastAsia="zh-CN"/>
              </w:rPr>
            </w:pPr>
          </w:p>
        </w:tc>
        <w:tc>
          <w:tcPr>
            <w:tcW w:w="2564" w:type="dxa"/>
            <w:vAlign w:val="center"/>
          </w:tcPr>
          <w:p>
            <w:pPr>
              <w:spacing w:line="360" w:lineRule="auto"/>
              <w:jc w:val="center"/>
              <w:rPr>
                <w:rFonts w:hint="default" w:ascii="宋体" w:hAnsi="宋体" w:cs="宋体"/>
                <w:b w:val="0"/>
                <w:i w:val="0"/>
                <w:color w:val="auto"/>
                <w:sz w:val="24"/>
                <w:szCs w:val="24"/>
                <w:highlight w:val="none"/>
                <w:lang w:val="en-US" w:eastAsia="zh-CN"/>
              </w:rPr>
            </w:pPr>
            <w:r>
              <w:rPr>
                <w:rFonts w:hint="eastAsia" w:ascii="宋体" w:hAnsi="宋体" w:cs="宋体"/>
                <w:b w:val="0"/>
                <w:i w:val="0"/>
                <w:color w:val="auto"/>
                <w:sz w:val="24"/>
                <w:szCs w:val="24"/>
                <w:highlight w:val="none"/>
                <w:lang w:val="en-US" w:eastAsia="zh-CN"/>
              </w:rPr>
              <w:t>合计</w:t>
            </w:r>
          </w:p>
        </w:tc>
        <w:tc>
          <w:tcPr>
            <w:tcW w:w="1758" w:type="dxa"/>
            <w:vAlign w:val="bottom"/>
          </w:tcPr>
          <w:p>
            <w:pPr>
              <w:spacing w:line="360" w:lineRule="auto"/>
              <w:jc w:val="center"/>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w:t>
            </w:r>
          </w:p>
        </w:tc>
        <w:tc>
          <w:tcPr>
            <w:tcW w:w="1758" w:type="dxa"/>
            <w:vAlign w:val="bottom"/>
          </w:tcPr>
          <w:p>
            <w:pPr>
              <w:spacing w:line="360" w:lineRule="auto"/>
              <w:jc w:val="center"/>
              <w:rPr>
                <w:rFonts w:hint="eastAsia" w:ascii="宋体" w:hAnsi="宋体" w:eastAsia="宋体" w:cs="宋体"/>
                <w:sz w:val="24"/>
                <w:szCs w:val="24"/>
                <w:vertAlign w:val="baseline"/>
                <w:lang w:eastAsia="zh-CN"/>
              </w:rPr>
            </w:pPr>
          </w:p>
        </w:tc>
      </w:tr>
    </w:tbl>
    <w:p>
      <w:pPr>
        <w:numPr>
          <w:ilvl w:val="0"/>
          <w:numId w:val="0"/>
        </w:numPr>
        <w:tabs>
          <w:tab w:val="left" w:pos="1118"/>
        </w:tabs>
        <w:spacing w:line="360" w:lineRule="auto"/>
        <w:jc w:val="left"/>
        <w:rPr>
          <w:rFonts w:hint="eastAsia" w:ascii="宋体" w:hAnsi="宋体" w:cs="宋体"/>
          <w:kern w:val="2"/>
          <w:sz w:val="24"/>
          <w:szCs w:val="24"/>
          <w:lang w:val="en-US" w:eastAsia="zh-CN" w:bidi="ar-SA"/>
        </w:rPr>
      </w:pPr>
    </w:p>
    <w:p>
      <w:pPr>
        <w:numPr>
          <w:ilvl w:val="0"/>
          <w:numId w:val="0"/>
        </w:numPr>
        <w:tabs>
          <w:tab w:val="left" w:pos="1118"/>
        </w:tabs>
        <w:spacing w:line="360" w:lineRule="auto"/>
        <w:jc w:val="left"/>
        <w:rPr>
          <w:rFonts w:hint="eastAsia" w:ascii="宋体" w:hAnsi="宋体" w:cs="宋体"/>
          <w:kern w:val="2"/>
          <w:sz w:val="24"/>
          <w:szCs w:val="24"/>
          <w:lang w:val="en-US" w:eastAsia="zh-CN" w:bidi="ar-SA"/>
        </w:rPr>
      </w:pPr>
    </w:p>
    <w:p>
      <w:pPr>
        <w:numPr>
          <w:ilvl w:val="0"/>
          <w:numId w:val="0"/>
        </w:numPr>
        <w:tabs>
          <w:tab w:val="left" w:pos="1118"/>
        </w:tabs>
        <w:spacing w:line="360" w:lineRule="auto"/>
        <w:jc w:val="left"/>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报价单位：</w:t>
      </w:r>
    </w:p>
    <w:p>
      <w:pPr>
        <w:numPr>
          <w:ilvl w:val="0"/>
          <w:numId w:val="0"/>
        </w:numPr>
        <w:tabs>
          <w:tab w:val="left" w:pos="1118"/>
        </w:tabs>
        <w:spacing w:line="360" w:lineRule="auto"/>
        <w:jc w:val="left"/>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日期：</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lang w:val="en-US" w:eastAsia="zh-CN"/>
        </w:rPr>
      </w:pPr>
    </w:p>
    <w:p>
      <w:pPr>
        <w:spacing w:line="240" w:lineRule="auto"/>
        <w:jc w:val="right"/>
        <w:rPr>
          <w:rFonts w:hint="eastAsia" w:ascii="宋体" w:hAnsi="宋体"/>
          <w:b/>
          <w:color w:val="auto"/>
          <w:sz w:val="28"/>
          <w:szCs w:val="28"/>
        </w:rPr>
      </w:pPr>
      <w:r>
        <w:rPr>
          <w:rFonts w:hint="eastAsia" w:ascii="宋体" w:hAnsi="宋体"/>
          <w:b/>
          <w:color w:val="auto"/>
          <w:sz w:val="28"/>
          <w:szCs w:val="28"/>
        </w:rPr>
        <w:t>芜湖新兴</w:t>
      </w:r>
      <w:r>
        <w:rPr>
          <w:rFonts w:hint="eastAsia" w:ascii="宋体" w:hAnsi="宋体"/>
          <w:b/>
          <w:color w:val="auto"/>
          <w:sz w:val="28"/>
          <w:szCs w:val="28"/>
          <w:lang w:val="en-US" w:eastAsia="zh-CN"/>
        </w:rPr>
        <w:t>铸管有限责任公司</w:t>
      </w:r>
      <w:r>
        <w:rPr>
          <w:rFonts w:hint="eastAsia" w:ascii="宋体" w:hAnsi="宋体"/>
          <w:b/>
          <w:color w:val="auto"/>
          <w:sz w:val="28"/>
          <w:szCs w:val="28"/>
        </w:rPr>
        <w:t>招标办</w:t>
      </w:r>
    </w:p>
    <w:p>
      <w:pPr>
        <w:widowControl w:val="0"/>
        <w:spacing w:line="400" w:lineRule="atLeast"/>
        <w:jc w:val="center"/>
        <w:rPr>
          <w:rFonts w:ascii="宋体" w:hAnsi="宋体"/>
          <w:color w:val="auto"/>
          <w:sz w:val="24"/>
          <w:szCs w:val="24"/>
        </w:rPr>
      </w:pPr>
      <w:r>
        <w:rPr>
          <w:rFonts w:hint="eastAsia" w:ascii="宋体" w:hAnsi="宋体"/>
          <w:color w:val="auto"/>
          <w:sz w:val="24"/>
          <w:szCs w:val="24"/>
          <w:lang w:val="en-US" w:eastAsia="zh-CN"/>
        </w:rPr>
        <w:t xml:space="preserve">                                                      2021</w:t>
      </w:r>
      <w:r>
        <w:rPr>
          <w:rFonts w:ascii="宋体" w:hAnsi="宋体"/>
          <w:color w:val="auto"/>
          <w:sz w:val="24"/>
          <w:szCs w:val="24"/>
        </w:rPr>
        <w:t>年</w:t>
      </w:r>
      <w:r>
        <w:rPr>
          <w:rFonts w:hint="eastAsia" w:ascii="宋体" w:hAnsi="宋体"/>
          <w:color w:val="auto"/>
          <w:sz w:val="24"/>
          <w:szCs w:val="24"/>
          <w:lang w:val="en-US" w:eastAsia="zh-CN"/>
        </w:rPr>
        <w:t>7</w:t>
      </w:r>
      <w:r>
        <w:rPr>
          <w:rFonts w:ascii="宋体" w:hAnsi="宋体"/>
          <w:color w:val="auto"/>
          <w:sz w:val="24"/>
          <w:szCs w:val="24"/>
        </w:rPr>
        <w:t>月</w:t>
      </w:r>
      <w:r>
        <w:rPr>
          <w:rFonts w:hint="eastAsia" w:ascii="宋体" w:hAnsi="宋体"/>
          <w:color w:val="auto"/>
          <w:sz w:val="24"/>
          <w:szCs w:val="24"/>
          <w:lang w:val="en-US" w:eastAsia="zh-CN"/>
        </w:rPr>
        <w:t>5</w:t>
      </w:r>
      <w:r>
        <w:rPr>
          <w:rFonts w:ascii="宋体" w:hAnsi="宋体"/>
          <w:color w:val="auto"/>
          <w:sz w:val="24"/>
          <w:szCs w:val="24"/>
        </w:rPr>
        <w:t>日</w:t>
      </w:r>
    </w:p>
    <w:p>
      <w:pPr>
        <w:rPr>
          <w:rFonts w:hint="eastAsia" w:ascii="仿宋_GB2312" w:eastAsia="仿宋_GB2312"/>
          <w:b/>
          <w:sz w:val="28"/>
          <w:szCs w:val="28"/>
        </w:rPr>
      </w:pPr>
      <w:r>
        <w:rPr>
          <w:rFonts w:hint="eastAsia" w:ascii="仿宋_GB2312" w:eastAsia="仿宋_GB2312"/>
          <w:b/>
          <w:sz w:val="28"/>
          <w:szCs w:val="28"/>
        </w:rPr>
        <w:br w:type="page"/>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4.6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chenkai0324@163.com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shd w:val="clear" w:color="auto" w:fill="FFFFFF"/>
        <w:spacing w:line="360" w:lineRule="auto"/>
        <w:ind w:firstLine="4480" w:firstLineChars="1600"/>
        <w:rPr>
          <w:b/>
          <w:sz w:val="28"/>
          <w:szCs w:val="28"/>
        </w:rPr>
      </w:pPr>
      <w:r>
        <w:rPr>
          <w:rFonts w:hint="eastAsia" w:ascii="仿宋_GB2312" w:eastAsia="仿宋_GB2312"/>
          <w:sz w:val="28"/>
          <w:szCs w:val="28"/>
        </w:rPr>
        <w:t>签字日期：</w:t>
      </w:r>
    </w:p>
    <w:p>
      <w:pPr>
        <w:shd w:val="clear" w:color="auto" w:fill="FFFFFF"/>
        <w:spacing w:line="600" w:lineRule="atLeast"/>
        <w:rPr>
          <w:rFonts w:ascii="宋体" w:hAnsi="宋体" w:cs="宋体"/>
          <w:b/>
          <w:bCs/>
          <w:color w:val="2A2A2A"/>
          <w:sz w:val="28"/>
          <w:szCs w:val="28"/>
          <w:shd w:val="clear" w:color="auto" w:fill="FFFFFF"/>
        </w:rPr>
      </w:pPr>
    </w:p>
    <w:p>
      <w:pPr>
        <w:spacing w:line="583" w:lineRule="exact"/>
        <w:ind w:right="100"/>
        <w:rPr>
          <w:rFonts w:hint="eastAsia" w:ascii="微软雅黑" w:eastAsia="微软雅黑"/>
          <w:bCs/>
          <w:szCs w:val="21"/>
        </w:rPr>
      </w:pPr>
    </w:p>
    <w:p>
      <w:pPr>
        <w:spacing w:line="583" w:lineRule="exact"/>
        <w:ind w:right="100"/>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lang w:val="zh-CN" w:bidi="zh-CN"/>
        </w:rPr>
      </w:pPr>
      <w:r>
        <w:rPr>
          <w:rFonts w:hint="eastAsia" w:ascii="宋体" w:hAnsi="宋体" w:cs="宋体"/>
          <w:spacing w:val="5"/>
          <w:w w:val="95"/>
          <w:lang w:val="zh-CN" w:bidi="zh-CN"/>
        </w:rPr>
        <w:t>公平交易承诺函</w:t>
      </w:r>
    </w:p>
    <w:p>
      <w:pPr>
        <w:pStyle w:val="3"/>
        <w:ind w:left="113"/>
        <w:rPr>
          <w:spacing w:val="5"/>
          <w:w w:val="95"/>
          <w:sz w:val="24"/>
          <w:szCs w:val="24"/>
        </w:rPr>
      </w:pPr>
      <w:r>
        <w:rPr>
          <w:spacing w:val="5"/>
          <w:w w:val="95"/>
          <w:sz w:val="24"/>
          <w:szCs w:val="24"/>
        </w:rPr>
        <w:t>尊敬的合作单位：</w:t>
      </w:r>
    </w:p>
    <w:p>
      <w:pPr>
        <w:pStyle w:val="3"/>
        <w:spacing w:before="146"/>
        <w:ind w:left="675"/>
        <w:rPr>
          <w:spacing w:val="5"/>
          <w:w w:val="95"/>
          <w:sz w:val="24"/>
          <w:szCs w:val="24"/>
        </w:rPr>
      </w:pPr>
      <w:r>
        <w:rPr>
          <w:spacing w:val="5"/>
          <w:w w:val="95"/>
          <w:sz w:val="24"/>
          <w:szCs w:val="24"/>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中止与对方一切业务合同执行；</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将对方永久列入公司黑名册；</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扣除对方保证金，冻结对方在我公司的所有合同款项；</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widowControl w:val="0"/>
        <w:spacing w:line="400" w:lineRule="atLeast"/>
        <w:jc w:val="center"/>
        <w:rPr>
          <w:rFonts w:hint="eastAsia" w:ascii="宋体" w:hAnsi="宋体"/>
          <w:color w:val="auto"/>
          <w:sz w:val="24"/>
          <w:szCs w:val="24"/>
        </w:rPr>
      </w:pPr>
    </w:p>
    <w:p/>
    <w:p/>
    <w:p/>
    <w:p/>
    <w:p/>
    <w:p/>
    <w:p/>
    <w:p/>
    <w:p/>
    <w:p/>
    <w:p/>
    <w:p/>
    <w:p/>
    <w:p>
      <w:pPr>
        <w:pStyle w:val="2"/>
        <w:widowControl/>
        <w:jc w:val="center"/>
        <w:rPr>
          <w:sz w:val="28"/>
          <w:szCs w:val="28"/>
        </w:rPr>
      </w:pPr>
      <w:r>
        <w:rPr>
          <w:sz w:val="28"/>
          <w:szCs w:val="28"/>
        </w:rPr>
        <w:t>法人授权委托书</w:t>
      </w:r>
    </w:p>
    <w:p>
      <w:pPr>
        <w:pStyle w:val="7"/>
        <w:widowControl/>
        <w:ind w:firstLine="420"/>
        <w:rPr>
          <w:sz w:val="28"/>
          <w:szCs w:val="28"/>
        </w:rPr>
      </w:pPr>
      <w:r>
        <w:rPr>
          <w:sz w:val="28"/>
          <w:szCs w:val="28"/>
        </w:rPr>
        <w:t xml:space="preserve">委托单位：    </w:t>
      </w:r>
    </w:p>
    <w:p>
      <w:pPr>
        <w:pStyle w:val="7"/>
        <w:widowControl/>
        <w:ind w:firstLine="420"/>
        <w:rPr>
          <w:sz w:val="28"/>
          <w:szCs w:val="28"/>
        </w:rPr>
      </w:pPr>
      <w:r>
        <w:rPr>
          <w:sz w:val="28"/>
          <w:szCs w:val="28"/>
        </w:rPr>
        <w:t>法定代表人：</w:t>
      </w:r>
    </w:p>
    <w:p>
      <w:pPr>
        <w:pStyle w:val="7"/>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7"/>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7"/>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7"/>
        <w:widowControl/>
        <w:ind w:firstLine="420"/>
        <w:rPr>
          <w:rFonts w:hint="default" w:eastAsia="宋体"/>
          <w:sz w:val="28"/>
          <w:szCs w:val="28"/>
          <w:lang w:val="en-US" w:eastAsia="zh-CN"/>
        </w:rPr>
      </w:pPr>
      <w:r>
        <w:rPr>
          <w:rFonts w:hint="eastAsia"/>
          <w:sz w:val="28"/>
          <w:szCs w:val="28"/>
        </w:rPr>
        <w:t>特此委托。</w:t>
      </w:r>
      <w:r>
        <w:rPr>
          <w:sz w:val="28"/>
          <w:szCs w:val="28"/>
        </w:rPr>
        <w:t>本授权有效期为</w:t>
      </w:r>
      <w:r>
        <w:rPr>
          <w:rFonts w:hint="eastAsia"/>
          <w:sz w:val="28"/>
          <w:szCs w:val="28"/>
        </w:rPr>
        <w:t>：</w:t>
      </w:r>
      <w:r>
        <w:rPr>
          <w:rFonts w:hint="eastAsia"/>
          <w:sz w:val="28"/>
          <w:szCs w:val="28"/>
          <w:lang w:val="en-US" w:eastAsia="zh-CN"/>
        </w:rPr>
        <w:t>90天</w:t>
      </w:r>
    </w:p>
    <w:p>
      <w:pPr>
        <w:pStyle w:val="7"/>
        <w:widowControl/>
        <w:ind w:firstLine="420"/>
        <w:rPr>
          <w:rFonts w:hint="eastAsia"/>
          <w:sz w:val="28"/>
          <w:szCs w:val="28"/>
        </w:rPr>
      </w:pPr>
      <w:r>
        <w:rPr>
          <w:sz w:val="28"/>
          <w:szCs w:val="28"/>
        </w:rPr>
        <w:t>法人授权责任人身份证复印件</w:t>
      </w:r>
      <w:r>
        <w:rPr>
          <w:rFonts w:hint="eastAsia"/>
          <w:sz w:val="28"/>
          <w:szCs w:val="28"/>
        </w:rPr>
        <w:t>：</w:t>
      </w:r>
    </w:p>
    <w:p>
      <w:pPr>
        <w:pStyle w:val="7"/>
        <w:widowControl/>
        <w:ind w:firstLine="420"/>
      </w:pPr>
      <w: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1"/>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dlC+81QAAAAkBAAAPAAAAAAAAAAEAIAAAACIAAABkcnMv&#10;ZG93bnJldi54bWxQSwECFAAUAAAACACHTuJAhLLoGT8CAACyBAAADgAAAAAAAAABACAAAAAkAQAA&#10;ZHJzL2Uyb0RvYy54bWxQSwUGAAAAAAYABgBZAQAA1Q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2"/>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tHdNTE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LR3TUx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7"/>
        <w:widowControl/>
        <w:ind w:firstLine="420"/>
      </w:pPr>
    </w:p>
    <w:p>
      <w:pPr>
        <w:pStyle w:val="7"/>
        <w:widowControl/>
      </w:pPr>
    </w:p>
    <w:p>
      <w:pPr>
        <w:pStyle w:val="7"/>
        <w:widowControl/>
        <w:ind w:firstLine="420"/>
      </w:pPr>
    </w:p>
    <w:p>
      <w:pPr>
        <w:pStyle w:val="7"/>
        <w:widowControl/>
        <w:ind w:firstLine="420"/>
      </w:pPr>
      <w:r>
        <w:t>委托单位： (盖</w:t>
      </w:r>
      <w:r>
        <w:rPr>
          <w:rFonts w:hint="eastAsia"/>
        </w:rPr>
        <w:t>公</w:t>
      </w:r>
      <w:r>
        <w:t>章)</w:t>
      </w:r>
    </w:p>
    <w:p>
      <w:pPr>
        <w:pStyle w:val="7"/>
        <w:widowControl/>
        <w:ind w:firstLine="420"/>
      </w:pPr>
      <w:r>
        <w:t>法定代表人： (签名或盖章)</w:t>
      </w:r>
    </w:p>
    <w:p>
      <w:pPr>
        <w:pStyle w:val="7"/>
        <w:widowControl/>
        <w:ind w:firstLine="420"/>
      </w:pPr>
      <w:r>
        <w:t>法人授权责任人：(签名或盖章)</w:t>
      </w:r>
    </w:p>
    <w:p>
      <w:pPr>
        <w:pStyle w:val="7"/>
        <w:widowControl/>
        <w:ind w:firstLine="960" w:firstLineChars="400"/>
        <w:rPr>
          <w:rFonts w:hint="eastAsia" w:ascii="仿宋_GB2312" w:eastAsia="仿宋_GB2312"/>
          <w:sz w:val="28"/>
          <w:szCs w:val="28"/>
        </w:rPr>
      </w:pPr>
      <w:r>
        <w:t xml:space="preserve">年 </w:t>
      </w:r>
      <w:r>
        <w:rPr>
          <w:rFonts w:hint="eastAsia"/>
        </w:rPr>
        <w:t xml:space="preserve">  </w:t>
      </w:r>
      <w:r>
        <w:t xml:space="preserve">月 </w:t>
      </w:r>
      <w:r>
        <w:rPr>
          <w:rFonts w:hint="eastAsia"/>
        </w:rPr>
        <w:t xml:space="preserve">   </w:t>
      </w:r>
      <w:r>
        <w:t>日</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2">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3">
    <w:nsid w:val="D639B689"/>
    <w:multiLevelType w:val="singleLevel"/>
    <w:tmpl w:val="D639B689"/>
    <w:lvl w:ilvl="0" w:tentative="0">
      <w:start w:val="1"/>
      <w:numFmt w:val="decimal"/>
      <w:suff w:val="nothing"/>
      <w:lvlText w:val="%1、"/>
      <w:lvlJc w:val="left"/>
    </w:lvl>
  </w:abstractNum>
  <w:abstractNum w:abstractNumId="4">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5">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7">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8">
    <w:nsid w:val="48E7AE87"/>
    <w:multiLevelType w:val="singleLevel"/>
    <w:tmpl w:val="48E7AE87"/>
    <w:lvl w:ilvl="0" w:tentative="0">
      <w:start w:val="1"/>
      <w:numFmt w:val="decimal"/>
      <w:lvlText w:val="%1."/>
      <w:lvlJc w:val="left"/>
      <w:pPr>
        <w:ind w:left="425" w:hanging="425"/>
      </w:pPr>
      <w:rPr>
        <w:rFonts w:hint="default"/>
      </w:rPr>
    </w:lvl>
  </w:abstractNum>
  <w:abstractNum w:abstractNumId="9">
    <w:nsid w:val="6A18A551"/>
    <w:multiLevelType w:val="singleLevel"/>
    <w:tmpl w:val="6A18A551"/>
    <w:lvl w:ilvl="0" w:tentative="0">
      <w:start w:val="1"/>
      <w:numFmt w:val="decimal"/>
      <w:suff w:val="nothing"/>
      <w:lvlText w:val="%1．"/>
      <w:lvlJc w:val="left"/>
      <w:pPr>
        <w:ind w:left="0" w:firstLine="400"/>
      </w:pPr>
      <w:rPr>
        <w:rFonts w:hint="default"/>
      </w:rPr>
    </w:lvl>
  </w:abstractNum>
  <w:num w:numId="1">
    <w:abstractNumId w:val="4"/>
    <w:lvlOverride w:ilvl="0">
      <w:startOverride w:val="1"/>
    </w:lvlOverride>
  </w:num>
  <w:num w:numId="2">
    <w:abstractNumId w:val="7"/>
    <w:lvlOverride w:ilvl="0">
      <w:startOverride w:val="1"/>
    </w:lvlOverride>
  </w:num>
  <w:num w:numId="3">
    <w:abstractNumId w:val="6"/>
    <w:lvlOverride w:ilvl="0">
      <w:startOverride w:val="1"/>
    </w:lvlOverride>
  </w:num>
  <w:num w:numId="4">
    <w:abstractNumId w:val="5"/>
  </w:num>
  <w:num w:numId="5">
    <w:abstractNumId w:val="2"/>
  </w:num>
  <w:num w:numId="6">
    <w:abstractNumId w:val="1"/>
  </w:num>
  <w:num w:numId="7">
    <w:abstractNumId w:val="9"/>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DB6B3D"/>
    <w:rsid w:val="03811223"/>
    <w:rsid w:val="03F43CFD"/>
    <w:rsid w:val="055D2EB0"/>
    <w:rsid w:val="0C333A20"/>
    <w:rsid w:val="0C460FFE"/>
    <w:rsid w:val="10772EB5"/>
    <w:rsid w:val="11DE5603"/>
    <w:rsid w:val="13BA318B"/>
    <w:rsid w:val="152B2857"/>
    <w:rsid w:val="16AA6B17"/>
    <w:rsid w:val="1C1D6140"/>
    <w:rsid w:val="1C28711D"/>
    <w:rsid w:val="1F415A0F"/>
    <w:rsid w:val="1FC61767"/>
    <w:rsid w:val="234F5E22"/>
    <w:rsid w:val="23F27268"/>
    <w:rsid w:val="252D19D6"/>
    <w:rsid w:val="25A87FB8"/>
    <w:rsid w:val="25F13BFC"/>
    <w:rsid w:val="26BC6801"/>
    <w:rsid w:val="29D046E5"/>
    <w:rsid w:val="2C3D27F7"/>
    <w:rsid w:val="2D230D73"/>
    <w:rsid w:val="2DFD089F"/>
    <w:rsid w:val="2E34761D"/>
    <w:rsid w:val="2EE5732E"/>
    <w:rsid w:val="30033579"/>
    <w:rsid w:val="32216798"/>
    <w:rsid w:val="323F2693"/>
    <w:rsid w:val="34FF5DC8"/>
    <w:rsid w:val="390D4485"/>
    <w:rsid w:val="3A4B4F63"/>
    <w:rsid w:val="3C09736A"/>
    <w:rsid w:val="3F114200"/>
    <w:rsid w:val="41417945"/>
    <w:rsid w:val="41DB42F4"/>
    <w:rsid w:val="454E4D64"/>
    <w:rsid w:val="46F31726"/>
    <w:rsid w:val="476201D7"/>
    <w:rsid w:val="48BD6E1B"/>
    <w:rsid w:val="499C1080"/>
    <w:rsid w:val="4C62699D"/>
    <w:rsid w:val="513C3EF8"/>
    <w:rsid w:val="52904EC4"/>
    <w:rsid w:val="53D27EE3"/>
    <w:rsid w:val="556B3A6A"/>
    <w:rsid w:val="584B20E6"/>
    <w:rsid w:val="589B3C10"/>
    <w:rsid w:val="594C0BD6"/>
    <w:rsid w:val="5B2D6E0C"/>
    <w:rsid w:val="5DA113C7"/>
    <w:rsid w:val="5DA500D7"/>
    <w:rsid w:val="5F7A65EB"/>
    <w:rsid w:val="603E0EA5"/>
    <w:rsid w:val="607D1710"/>
    <w:rsid w:val="62CA5CF7"/>
    <w:rsid w:val="65401DE7"/>
    <w:rsid w:val="6D663618"/>
    <w:rsid w:val="71CE0F14"/>
    <w:rsid w:val="72735945"/>
    <w:rsid w:val="737502D4"/>
    <w:rsid w:val="74965A4A"/>
    <w:rsid w:val="76892D68"/>
    <w:rsid w:val="77140B96"/>
    <w:rsid w:val="772E1C21"/>
    <w:rsid w:val="7A2558BE"/>
    <w:rsid w:val="7C736239"/>
    <w:rsid w:val="7E830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0"/>
    <w:basedOn w:val="1"/>
    <w:qFormat/>
    <w:uiPriority w:val="0"/>
  </w:style>
  <w:style w:type="paragraph" w:customStyle="1" w:styleId="12">
    <w:name w:val="Table Paragraph"/>
    <w:basedOn w:val="1"/>
    <w:qFormat/>
    <w:uiPriority w:val="1"/>
    <w:pPr>
      <w:ind w:left="64"/>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陈凯</cp:lastModifiedBy>
  <cp:lastPrinted>2021-06-18T00:35:00Z</cp:lastPrinted>
  <dcterms:modified xsi:type="dcterms:W3CDTF">2021-07-05T07:21:14Z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9810F037509D4CBD9CAF2585310DCE3B</vt:lpwstr>
  </property>
</Properties>
</file>