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29</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LWZJ20181213CCYW</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w:t>
      </w:r>
      <w:r>
        <w:rPr>
          <w:rFonts w:hint="eastAsia" w:ascii="宋体" w:hAnsi="宋体" w:cs="宋体"/>
          <w:color w:val="FF0000"/>
          <w:u w:val="single"/>
        </w:rPr>
        <w:t>生产线</w:t>
      </w:r>
      <w:r>
        <w:rPr>
          <w:rFonts w:hint="eastAsia" w:ascii="宋体" w:hAnsi="宋体" w:cs="宋体"/>
          <w:color w:val="FF0000"/>
          <w:u w:val="single"/>
          <w:lang w:eastAsia="zh-CN"/>
        </w:rPr>
        <w:t>仓储使用叉车业务</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numPr>
          <w:ilvl w:val="0"/>
          <w:numId w:val="0"/>
        </w:numPr>
        <w:spacing w:line="360" w:lineRule="auto"/>
        <w:jc w:val="left"/>
        <w:rPr>
          <w:rFonts w:hint="eastAsia" w:ascii="宋体fal" w:hAnsi="宋体fal" w:cs="宋体fal"/>
          <w:sz w:val="24"/>
          <w:szCs w:val="24"/>
          <w:u w:val="single"/>
        </w:rPr>
      </w:pPr>
      <w:r>
        <w:rPr>
          <w:rFonts w:hint="eastAsia" w:ascii="宋体fal" w:hAnsi="宋体fal" w:cs="宋体fal"/>
          <w:sz w:val="24"/>
          <w:szCs w:val="24"/>
          <w:lang w:val="en-US" w:eastAsia="zh-CN"/>
        </w:rPr>
        <w:t xml:space="preserve">    </w:t>
      </w:r>
      <w:r>
        <w:rPr>
          <w:rFonts w:hint="eastAsia" w:ascii="宋体fal" w:hAnsi="宋体fal" w:cs="宋体fal"/>
          <w:sz w:val="24"/>
          <w:szCs w:val="24"/>
          <w:u w:val="single"/>
          <w:lang w:val="en-US" w:eastAsia="zh-CN"/>
        </w:rPr>
        <w:t xml:space="preserve"> </w:t>
      </w:r>
      <w:r>
        <w:rPr>
          <w:rFonts w:hint="eastAsia" w:ascii="宋体fal" w:hAnsi="宋体fal" w:cs="宋体fal"/>
          <w:sz w:val="24"/>
          <w:szCs w:val="24"/>
          <w:u w:val="single"/>
        </w:rPr>
        <w:t>成品库的成品倒运、装车。</w:t>
      </w:r>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numPr>
          <w:ilvl w:val="0"/>
          <w:numId w:val="0"/>
        </w:numPr>
        <w:spacing w:line="360" w:lineRule="auto"/>
        <w:ind w:firstLine="480"/>
        <w:jc w:val="left"/>
        <w:rPr>
          <w:rFonts w:hint="eastAsia" w:ascii="宋体fal" w:hAnsi="宋体fal" w:cs="宋体fal"/>
          <w:sz w:val="24"/>
          <w:szCs w:val="24"/>
          <w:u w:val="single"/>
        </w:rPr>
      </w:pPr>
      <w:r>
        <w:rPr>
          <w:rFonts w:hint="eastAsia" w:ascii="宋体fal" w:hAnsi="宋体fal" w:cs="宋体fal"/>
          <w:sz w:val="24"/>
          <w:szCs w:val="24"/>
          <w:lang w:val="en-US" w:eastAsia="zh-CN"/>
        </w:rPr>
        <w:t xml:space="preserve"> </w:t>
      </w:r>
      <w:r>
        <w:rPr>
          <w:rFonts w:ascii="宋体fal" w:hAnsi="宋体fal" w:cs="宋体fal"/>
          <w:sz w:val="24"/>
          <w:szCs w:val="24"/>
          <w:u w:val="single"/>
        </w:rPr>
        <w:t>3</w:t>
      </w:r>
      <w:r>
        <w:rPr>
          <w:rFonts w:hint="eastAsia" w:ascii="宋体fal" w:hAnsi="宋体fal" w:cs="宋体fal"/>
          <w:sz w:val="24"/>
          <w:szCs w:val="24"/>
          <w:u w:val="single"/>
          <w:lang w:eastAsia="zh-CN"/>
        </w:rPr>
        <w:t>吨</w:t>
      </w:r>
      <w:r>
        <w:rPr>
          <w:rFonts w:hint="eastAsia" w:ascii="宋体fal" w:hAnsi="宋体fal" w:cs="宋体fal"/>
          <w:sz w:val="24"/>
          <w:szCs w:val="24"/>
          <w:u w:val="single"/>
        </w:rPr>
        <w:t>以上叉车（含</w:t>
      </w:r>
      <w:r>
        <w:rPr>
          <w:rFonts w:ascii="宋体fal" w:hAnsi="宋体fal" w:cs="宋体fal"/>
          <w:sz w:val="24"/>
          <w:szCs w:val="24"/>
          <w:u w:val="single"/>
        </w:rPr>
        <w:t>3</w:t>
      </w:r>
      <w:r>
        <w:rPr>
          <w:rFonts w:hint="eastAsia" w:ascii="宋体fal" w:hAnsi="宋体fal" w:cs="宋体fal"/>
          <w:sz w:val="24"/>
          <w:szCs w:val="24"/>
          <w:u w:val="single"/>
          <w:lang w:eastAsia="zh-CN"/>
        </w:rPr>
        <w:t>吨</w:t>
      </w:r>
      <w:r>
        <w:rPr>
          <w:rFonts w:hint="eastAsia" w:ascii="宋体fal" w:hAnsi="宋体fal" w:cs="宋体fal"/>
          <w:sz w:val="24"/>
          <w:szCs w:val="24"/>
          <w:u w:val="single"/>
        </w:rPr>
        <w:t>）不少于</w:t>
      </w:r>
      <w:r>
        <w:rPr>
          <w:rFonts w:ascii="宋体fal" w:hAnsi="宋体fal" w:cs="宋体fal"/>
          <w:sz w:val="24"/>
          <w:szCs w:val="24"/>
          <w:u w:val="single"/>
        </w:rPr>
        <w:t>2</w:t>
      </w:r>
      <w:r>
        <w:rPr>
          <w:rFonts w:hint="eastAsia" w:ascii="宋体fal" w:hAnsi="宋体fal" w:cs="宋体fal"/>
          <w:sz w:val="24"/>
          <w:szCs w:val="24"/>
          <w:u w:val="single"/>
        </w:rPr>
        <w:t>台以上、</w:t>
      </w:r>
      <w:r>
        <w:rPr>
          <w:rFonts w:hint="eastAsia" w:ascii="宋体fal" w:hAnsi="宋体fal" w:cs="宋体fal"/>
          <w:color w:val="000000"/>
          <w:sz w:val="24"/>
          <w:szCs w:val="24"/>
          <w:u w:val="single"/>
        </w:rPr>
        <w:t>叉车工二名以上（叉车特种作业证）；车辆要求：</w:t>
      </w:r>
      <w:r>
        <w:rPr>
          <w:rFonts w:hint="eastAsia" w:cs="宋体fal"/>
          <w:sz w:val="24"/>
          <w:szCs w:val="24"/>
          <w:u w:val="single"/>
        </w:rPr>
        <w:t>车辆必须完好，车辆具备检验合格证和环保；</w:t>
      </w:r>
      <w:r>
        <w:rPr>
          <w:rFonts w:hint="eastAsia" w:ascii="宋体fal" w:hAnsi="宋体fal" w:cs="宋体fal"/>
          <w:color w:val="000000"/>
          <w:sz w:val="24"/>
          <w:szCs w:val="24"/>
          <w:u w:val="single"/>
        </w:rPr>
        <w:t>人员岁数：男子</w:t>
      </w:r>
      <w:r>
        <w:rPr>
          <w:rFonts w:ascii="宋体fal" w:hAnsi="宋体fal" w:cs="宋体fal"/>
          <w:color w:val="000000"/>
          <w:sz w:val="24"/>
          <w:szCs w:val="24"/>
          <w:u w:val="single"/>
        </w:rPr>
        <w:t>55</w:t>
      </w:r>
      <w:r>
        <w:rPr>
          <w:rFonts w:hint="eastAsia" w:ascii="宋体fal" w:hAnsi="宋体fal" w:cs="宋体fal"/>
          <w:color w:val="000000"/>
          <w:sz w:val="24"/>
          <w:szCs w:val="24"/>
          <w:u w:val="single"/>
        </w:rPr>
        <w:t>岁以下，女子</w:t>
      </w:r>
      <w:r>
        <w:rPr>
          <w:rFonts w:ascii="宋体fal" w:hAnsi="宋体fal" w:cs="宋体fal"/>
          <w:color w:val="000000"/>
          <w:sz w:val="24"/>
          <w:szCs w:val="24"/>
          <w:u w:val="single"/>
        </w:rPr>
        <w:t>50</w:t>
      </w:r>
      <w:r>
        <w:rPr>
          <w:rFonts w:hint="eastAsia" w:ascii="宋体fal" w:hAnsi="宋体fal" w:cs="宋体fal"/>
          <w:color w:val="000000"/>
          <w:sz w:val="24"/>
          <w:szCs w:val="24"/>
          <w:u w:val="single"/>
        </w:rPr>
        <w:t>以下，</w:t>
      </w:r>
      <w:r>
        <w:rPr>
          <w:rFonts w:hint="eastAsia" w:ascii="宋体fal" w:hAnsi="宋体fal" w:cs="宋体fal"/>
          <w:sz w:val="24"/>
          <w:szCs w:val="24"/>
          <w:u w:val="single"/>
        </w:rPr>
        <w:t>身体健康。</w:t>
      </w:r>
    </w:p>
    <w:p>
      <w:pPr>
        <w:numPr>
          <w:ilvl w:val="0"/>
          <w:numId w:val="0"/>
        </w:numPr>
        <w:spacing w:line="360" w:lineRule="auto"/>
        <w:ind w:firstLine="480"/>
        <w:jc w:val="left"/>
        <w:rPr>
          <w:rFonts w:hint="eastAsia" w:ascii="宋体fal" w:hAnsi="宋体fal" w:cs="宋体fal"/>
          <w:sz w:val="24"/>
          <w:szCs w:val="24"/>
          <w:u w:val="single"/>
        </w:rPr>
      </w:pPr>
    </w:p>
    <w:p>
      <w:pPr>
        <w:spacing w:line="300" w:lineRule="auto"/>
        <w:rPr>
          <w:rFonts w:hint="eastAsia" w:ascii="宋体" w:hAnsi="宋体" w:cs="宋体"/>
          <w:color w:val="000000"/>
          <w:szCs w:val="21"/>
        </w:rPr>
      </w:pPr>
      <w:r>
        <w:rPr>
          <w:rFonts w:hint="eastAsia" w:ascii="宋体" w:hAnsi="宋体" w:cs="宋体"/>
          <w:szCs w:val="21"/>
        </w:rPr>
        <w:t>报价方式参考附表（可修改）。</w:t>
      </w: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6</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，下午</w:t>
      </w:r>
      <w:r>
        <w:rPr>
          <w:rFonts w:hint="eastAsia" w:ascii="宋体" w:hAnsi="宋体" w:cs="宋体"/>
          <w:b/>
          <w:color w:val="FF0000"/>
          <w:szCs w:val="22"/>
          <w:u w:val="single"/>
          <w:lang w:val="en-US" w:eastAsia="zh-CN"/>
        </w:rPr>
        <w:t>10:30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05</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壹</w:t>
      </w:r>
      <w:r>
        <w:rPr>
          <w:rFonts w:hint="eastAsia" w:ascii="宋体" w:hAnsi="宋体" w:cs="宋体"/>
          <w:b/>
          <w:color w:val="FF0000"/>
          <w:sz w:val="24"/>
          <w:szCs w:val="24"/>
        </w:rPr>
        <w:t>万元整（电汇，基本帐户办理），请有意参加者及时来我公司缴纳此费用及办理相关手续。如未中标，我方将会无息退还此费用(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9</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both"/>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1283" w:tblpY="2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262"/>
        <w:gridCol w:w="3022"/>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262" w:type="dxa"/>
            <w:vMerge w:val="restart"/>
          </w:tcPr>
          <w:p>
            <w:pPr>
              <w:spacing w:line="300" w:lineRule="auto"/>
              <w:rPr>
                <w:rFonts w:hint="eastAsia" w:ascii="宋体fal" w:hAnsi="宋体fal" w:cs="宋体fal"/>
                <w:sz w:val="28"/>
                <w:szCs w:val="28"/>
              </w:rPr>
            </w:pPr>
            <w:r>
              <w:rPr>
                <w:rFonts w:hint="eastAsia" w:ascii="宋体fal" w:hAnsi="宋体fal" w:cs="宋体fal"/>
                <w:sz w:val="28"/>
                <w:szCs w:val="28"/>
              </w:rPr>
              <w:t>仓储叉车项目报价</w:t>
            </w:r>
          </w:p>
          <w:p>
            <w:pPr>
              <w:spacing w:line="300" w:lineRule="auto"/>
              <w:ind w:firstLine="420"/>
              <w:rPr>
                <w:rFonts w:ascii="宋体fal" w:cs="Times New Roman"/>
                <w:sz w:val="28"/>
                <w:szCs w:val="28"/>
              </w:rPr>
            </w:pPr>
            <w:r>
              <w:rPr>
                <w:rFonts w:hint="eastAsia" w:ascii="宋体fal" w:hAnsi="宋体fal" w:cs="宋体fal"/>
                <w:sz w:val="28"/>
                <w:szCs w:val="28"/>
              </w:rPr>
              <w:t>（元</w:t>
            </w:r>
            <w:r>
              <w:rPr>
                <w:rFonts w:ascii="宋体fal" w:hAnsi="宋体fal" w:cs="宋体fal"/>
                <w:sz w:val="28"/>
                <w:szCs w:val="28"/>
              </w:rPr>
              <w:t>/</w:t>
            </w:r>
            <w:r>
              <w:rPr>
                <w:rFonts w:hint="eastAsia" w:ascii="宋体fal" w:hAnsi="宋体fal" w:cs="宋体fal"/>
                <w:sz w:val="28"/>
                <w:szCs w:val="28"/>
              </w:rPr>
              <w:t>台班）</w:t>
            </w:r>
          </w:p>
        </w:tc>
        <w:tc>
          <w:tcPr>
            <w:tcW w:w="5284" w:type="dxa"/>
            <w:gridSpan w:val="2"/>
          </w:tcPr>
          <w:p>
            <w:pPr>
              <w:spacing w:line="300" w:lineRule="auto"/>
              <w:jc w:val="center"/>
              <w:rPr>
                <w:rFonts w:ascii="宋体fal" w:cs="Times New Roman"/>
                <w:sz w:val="28"/>
                <w:szCs w:val="28"/>
              </w:rPr>
            </w:pPr>
            <w:r>
              <w:rPr>
                <w:rFonts w:hint="eastAsia" w:ascii="宋体fal" w:hAnsi="宋体fal" w:cs="宋体fal"/>
                <w:sz w:val="28"/>
                <w:szCs w:val="28"/>
              </w:rPr>
              <w:t>不含税价格（元</w:t>
            </w:r>
            <w:r>
              <w:rPr>
                <w:rFonts w:ascii="宋体fal" w:hAnsi="宋体fal" w:cs="宋体fal"/>
                <w:sz w:val="28"/>
                <w:szCs w:val="28"/>
              </w:rPr>
              <w:t>/</w:t>
            </w:r>
            <w:r>
              <w:rPr>
                <w:rFonts w:hint="eastAsia" w:ascii="宋体fal" w:hAnsi="宋体fal" w:cs="宋体fal"/>
                <w:sz w:val="28"/>
                <w:szCs w:val="28"/>
              </w:rPr>
              <w:t>台班）</w:t>
            </w:r>
          </w:p>
        </w:tc>
        <w:tc>
          <w:tcPr>
            <w:tcW w:w="1493" w:type="dxa"/>
          </w:tcPr>
          <w:p>
            <w:pPr>
              <w:spacing w:line="300" w:lineRule="auto"/>
              <w:jc w:val="center"/>
              <w:rPr>
                <w:rFonts w:ascii="宋体fal" w:cs="Times New Roman"/>
                <w:sz w:val="28"/>
                <w:szCs w:val="28"/>
              </w:rPr>
            </w:pPr>
            <w:r>
              <w:rPr>
                <w:rFonts w:hint="eastAsia" w:ascii="宋体fal" w:hAnsi="宋体fal" w:cs="宋体fal"/>
                <w:sz w:val="28"/>
                <w:szCs w:val="28"/>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262" w:type="dxa"/>
            <w:vMerge w:val="continue"/>
          </w:tcPr>
          <w:p>
            <w:pPr>
              <w:spacing w:line="300" w:lineRule="auto"/>
              <w:ind w:firstLine="420"/>
              <w:rPr>
                <w:rFonts w:ascii="宋体fal" w:cs="Times New Roman"/>
                <w:sz w:val="28"/>
                <w:szCs w:val="28"/>
              </w:rPr>
            </w:pPr>
          </w:p>
        </w:tc>
        <w:tc>
          <w:tcPr>
            <w:tcW w:w="2262" w:type="dxa"/>
          </w:tcPr>
          <w:p>
            <w:pPr>
              <w:spacing w:line="300" w:lineRule="auto"/>
              <w:jc w:val="center"/>
              <w:rPr>
                <w:rFonts w:ascii="宋体fal" w:cs="Times New Roman"/>
                <w:sz w:val="28"/>
                <w:szCs w:val="28"/>
              </w:rPr>
            </w:pPr>
            <w:r>
              <w:rPr>
                <w:rFonts w:hint="eastAsia" w:ascii="宋体fal" w:hAnsi="宋体fal" w:cs="宋体fal"/>
                <w:sz w:val="28"/>
                <w:szCs w:val="28"/>
              </w:rPr>
              <w:t>小写</w:t>
            </w:r>
            <w:r>
              <w:rPr>
                <w:rFonts w:ascii="宋体fal" w:hAnsi="宋体fal" w:cs="宋体fal"/>
                <w:sz w:val="28"/>
                <w:szCs w:val="28"/>
              </w:rPr>
              <w:t>(</w:t>
            </w:r>
            <w:r>
              <w:rPr>
                <w:rFonts w:hint="eastAsia" w:ascii="宋体fal" w:hAnsi="宋体fal" w:cs="宋体fal"/>
                <w:sz w:val="28"/>
                <w:szCs w:val="28"/>
              </w:rPr>
              <w:t>元</w:t>
            </w:r>
            <w:r>
              <w:rPr>
                <w:rFonts w:ascii="宋体fal" w:hAnsi="宋体fal" w:cs="宋体fal"/>
                <w:sz w:val="28"/>
                <w:szCs w:val="28"/>
              </w:rPr>
              <w:t>)</w:t>
            </w:r>
          </w:p>
        </w:tc>
        <w:tc>
          <w:tcPr>
            <w:tcW w:w="3022" w:type="dxa"/>
          </w:tcPr>
          <w:p>
            <w:pPr>
              <w:spacing w:line="300" w:lineRule="auto"/>
              <w:jc w:val="center"/>
              <w:rPr>
                <w:rFonts w:ascii="宋体fal" w:cs="Times New Roman"/>
                <w:sz w:val="28"/>
                <w:szCs w:val="28"/>
              </w:rPr>
            </w:pPr>
            <w:r>
              <w:rPr>
                <w:rFonts w:hint="eastAsia" w:ascii="宋体fal" w:hAnsi="宋体fal" w:cs="宋体fal"/>
                <w:sz w:val="28"/>
                <w:szCs w:val="28"/>
              </w:rPr>
              <w:t>大写</w:t>
            </w:r>
          </w:p>
        </w:tc>
        <w:tc>
          <w:tcPr>
            <w:tcW w:w="1493" w:type="dxa"/>
          </w:tcPr>
          <w:p>
            <w:pPr>
              <w:spacing w:line="240" w:lineRule="auto"/>
              <w:jc w:val="center"/>
              <w:rPr>
                <w:rFonts w:ascii="宋体fal" w:cs="Times New Roman"/>
                <w:sz w:val="28"/>
                <w:szCs w:val="28"/>
              </w:rPr>
            </w:pPr>
            <w:r>
              <w:rPr>
                <w:rFonts w:hint="eastAsia" w:ascii="宋体fal" w:hAnsi="宋体fal" w:cs="宋体fal"/>
                <w:sz w:val="28"/>
                <w:szCs w:val="28"/>
              </w:rPr>
              <w:t>分叉车与人员报价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262" w:type="dxa"/>
            <w:vAlign w:val="center"/>
          </w:tcPr>
          <w:p>
            <w:pPr>
              <w:spacing w:line="300" w:lineRule="auto"/>
              <w:jc w:val="center"/>
              <w:rPr>
                <w:rFonts w:ascii="宋体fal" w:cs="Times New Roman"/>
                <w:sz w:val="28"/>
                <w:szCs w:val="28"/>
              </w:rPr>
            </w:pPr>
            <w:r>
              <w:rPr>
                <w:rFonts w:hint="eastAsia" w:ascii="宋体fal" w:hAnsi="宋体fal" w:cs="宋体fal"/>
                <w:color w:val="000000"/>
                <w:sz w:val="28"/>
                <w:szCs w:val="28"/>
              </w:rPr>
              <w:t>铸件部内部倒运</w:t>
            </w:r>
          </w:p>
        </w:tc>
        <w:tc>
          <w:tcPr>
            <w:tcW w:w="2262" w:type="dxa"/>
          </w:tcPr>
          <w:p>
            <w:pPr>
              <w:spacing w:line="300" w:lineRule="auto"/>
              <w:ind w:firstLine="420"/>
              <w:rPr>
                <w:rFonts w:ascii="宋体fal" w:cs="Times New Roman"/>
                <w:sz w:val="28"/>
                <w:szCs w:val="28"/>
              </w:rPr>
            </w:pPr>
          </w:p>
        </w:tc>
        <w:tc>
          <w:tcPr>
            <w:tcW w:w="3022" w:type="dxa"/>
          </w:tcPr>
          <w:p>
            <w:pPr>
              <w:spacing w:line="300" w:lineRule="auto"/>
              <w:ind w:firstLine="420"/>
              <w:rPr>
                <w:rFonts w:ascii="宋体fal" w:cs="Times New Roman"/>
                <w:sz w:val="28"/>
                <w:szCs w:val="28"/>
              </w:rPr>
            </w:pPr>
          </w:p>
        </w:tc>
        <w:tc>
          <w:tcPr>
            <w:tcW w:w="1493"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2262" w:type="dxa"/>
            <w:vAlign w:val="center"/>
          </w:tcPr>
          <w:p>
            <w:pPr>
              <w:spacing w:line="300" w:lineRule="auto"/>
              <w:jc w:val="center"/>
              <w:rPr>
                <w:rFonts w:ascii="宋体fal" w:cs="Times New Roman"/>
                <w:sz w:val="28"/>
                <w:szCs w:val="28"/>
              </w:rPr>
            </w:pPr>
            <w:r>
              <w:rPr>
                <w:rFonts w:hint="eastAsia" w:ascii="宋体fal" w:hAnsi="宋体fal" w:cs="宋体fal"/>
                <w:color w:val="000000"/>
                <w:sz w:val="28"/>
                <w:szCs w:val="28"/>
              </w:rPr>
              <w:t>铸件部仓储装卸</w:t>
            </w:r>
          </w:p>
        </w:tc>
        <w:tc>
          <w:tcPr>
            <w:tcW w:w="2262" w:type="dxa"/>
          </w:tcPr>
          <w:p>
            <w:pPr>
              <w:spacing w:line="300" w:lineRule="auto"/>
              <w:ind w:firstLine="420"/>
              <w:rPr>
                <w:rFonts w:ascii="宋体fal" w:cs="Times New Roman"/>
                <w:sz w:val="28"/>
                <w:szCs w:val="28"/>
              </w:rPr>
            </w:pPr>
          </w:p>
        </w:tc>
        <w:tc>
          <w:tcPr>
            <w:tcW w:w="3022" w:type="dxa"/>
          </w:tcPr>
          <w:p>
            <w:pPr>
              <w:spacing w:line="300" w:lineRule="auto"/>
              <w:ind w:firstLine="420"/>
              <w:rPr>
                <w:rFonts w:ascii="宋体fal" w:cs="Times New Roman"/>
                <w:sz w:val="28"/>
                <w:szCs w:val="28"/>
              </w:rPr>
            </w:pPr>
          </w:p>
        </w:tc>
        <w:tc>
          <w:tcPr>
            <w:tcW w:w="1493"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2262" w:type="dxa"/>
            <w:vAlign w:val="center"/>
          </w:tcPr>
          <w:p>
            <w:pPr>
              <w:spacing w:line="300" w:lineRule="auto"/>
              <w:jc w:val="center"/>
              <w:rPr>
                <w:rFonts w:hint="eastAsia" w:ascii="宋体fal" w:hAnsi="宋体fal" w:cs="宋体fal" w:eastAsiaTheme="minorEastAsia"/>
                <w:color w:val="000000"/>
                <w:sz w:val="28"/>
                <w:szCs w:val="28"/>
                <w:lang w:eastAsia="zh-CN"/>
              </w:rPr>
            </w:pPr>
            <w:r>
              <w:rPr>
                <w:rFonts w:hint="eastAsia" w:ascii="宋体fal" w:hAnsi="宋体fal" w:cs="宋体fal"/>
                <w:color w:val="000000"/>
                <w:sz w:val="28"/>
                <w:szCs w:val="28"/>
                <w:lang w:eastAsia="zh-CN"/>
              </w:rPr>
              <w:t>合计：</w:t>
            </w:r>
            <w:bookmarkStart w:id="0" w:name="_GoBack"/>
            <w:bookmarkEnd w:id="0"/>
          </w:p>
        </w:tc>
        <w:tc>
          <w:tcPr>
            <w:tcW w:w="2262" w:type="dxa"/>
          </w:tcPr>
          <w:p>
            <w:pPr>
              <w:spacing w:line="300" w:lineRule="auto"/>
              <w:ind w:firstLine="420"/>
              <w:rPr>
                <w:rFonts w:ascii="宋体fal" w:cs="Times New Roman"/>
                <w:sz w:val="28"/>
                <w:szCs w:val="28"/>
              </w:rPr>
            </w:pPr>
          </w:p>
        </w:tc>
        <w:tc>
          <w:tcPr>
            <w:tcW w:w="3022" w:type="dxa"/>
          </w:tcPr>
          <w:p>
            <w:pPr>
              <w:spacing w:line="300" w:lineRule="auto"/>
              <w:ind w:firstLine="420"/>
              <w:rPr>
                <w:rFonts w:ascii="宋体fal" w:cs="Times New Roman"/>
                <w:sz w:val="28"/>
                <w:szCs w:val="28"/>
              </w:rPr>
            </w:pPr>
          </w:p>
        </w:tc>
        <w:tc>
          <w:tcPr>
            <w:tcW w:w="1493" w:type="dxa"/>
          </w:tcPr>
          <w:p>
            <w:pPr>
              <w:spacing w:line="300" w:lineRule="auto"/>
              <w:ind w:firstLine="420"/>
              <w:rPr>
                <w:rFonts w:ascii="宋体fal" w:cs="Times New Roman"/>
                <w:sz w:val="28"/>
                <w:szCs w:val="28"/>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wordWrap w:val="0"/>
        <w:jc w:val="right"/>
        <w:rPr>
          <w:rFonts w:hint="eastAsia"/>
          <w:lang w:eastAsia="zh-CN"/>
        </w:rPr>
      </w:pPr>
      <w:r>
        <w:rPr>
          <w:rFonts w:hint="eastAsia"/>
          <w:lang w:eastAsia="zh-CN"/>
        </w:rPr>
        <w:t>报价单位：</w:t>
      </w:r>
      <w:r>
        <w:rPr>
          <w:rFonts w:hint="eastAsia"/>
          <w:lang w:val="en-US" w:eastAsia="zh-CN"/>
        </w:rPr>
        <w:t xml:space="preserve">                </w:t>
      </w:r>
    </w:p>
    <w:p>
      <w:pPr>
        <w:wordWrap w:val="0"/>
        <w:jc w:val="right"/>
        <w:rPr>
          <w:rFonts w:hint="eastAsia"/>
          <w:lang w:eastAsia="zh-CN"/>
        </w:rPr>
      </w:pPr>
    </w:p>
    <w:p>
      <w:pPr>
        <w:wordWrap w:val="0"/>
        <w:jc w:val="right"/>
        <w:rPr>
          <w:rFonts w:hint="eastAsia"/>
          <w:lang w:eastAsia="zh-CN"/>
        </w:rPr>
      </w:pPr>
      <w:r>
        <w:rPr>
          <w:rFonts w:hint="eastAsia"/>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37B56C9"/>
    <w:rsid w:val="03805486"/>
    <w:rsid w:val="07AF2A7D"/>
    <w:rsid w:val="08CE5C1E"/>
    <w:rsid w:val="0A8719D4"/>
    <w:rsid w:val="111E0DDD"/>
    <w:rsid w:val="1DA27560"/>
    <w:rsid w:val="29F30DAA"/>
    <w:rsid w:val="38987FDC"/>
    <w:rsid w:val="38C46265"/>
    <w:rsid w:val="39061773"/>
    <w:rsid w:val="3F277289"/>
    <w:rsid w:val="42E6411D"/>
    <w:rsid w:val="443B6DF5"/>
    <w:rsid w:val="49CB0012"/>
    <w:rsid w:val="4A6F6F57"/>
    <w:rsid w:val="530656FB"/>
    <w:rsid w:val="59D41EFC"/>
    <w:rsid w:val="62104BA2"/>
    <w:rsid w:val="709D430A"/>
    <w:rsid w:val="71B459CC"/>
    <w:rsid w:val="76406864"/>
    <w:rsid w:val="77DB5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2018-11-29T07:45:01Z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