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一号高炉环保升级改造水系统土建工程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2022年0</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15</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rPr>
        <w:t>建筑工程施工总承包</w:t>
      </w:r>
      <w:r>
        <w:rPr>
          <w:rFonts w:hint="eastAsia"/>
          <w:color w:val="FF0000"/>
          <w:sz w:val="24"/>
          <w:szCs w:val="24"/>
        </w:rPr>
        <w:t>叁级</w:t>
      </w:r>
      <w:r>
        <w:rPr>
          <w:rFonts w:hint="eastAsia" w:ascii="宋体" w:hAnsi="宋体"/>
          <w:bCs/>
          <w:color w:val="FF0000"/>
          <w:sz w:val="24"/>
          <w:szCs w:val="24"/>
        </w:rPr>
        <w:t>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09</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16</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一号高炉环保升级改造水系统土建工程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一号高炉环保升级改造水系统土建工程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ascii="宋体" w:hAnsi="宋体"/>
          <w:bCs/>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一号高炉环保升级改造水系统土建工程</w:t>
      </w:r>
      <w:r>
        <w:rPr>
          <w:rFonts w:hint="eastAsia" w:ascii="宋体" w:hAnsi="宋体"/>
          <w:u w:val="single"/>
        </w:rPr>
        <w:t>，包含设备基础、支架基础、水沟、地坪破除及恢复等施工。</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09</w:t>
      </w:r>
      <w:r>
        <w:rPr>
          <w:rFonts w:hint="eastAsia" w:ascii="宋体" w:hAnsi="宋体"/>
        </w:rPr>
        <w:t>-</w:t>
      </w:r>
      <w:r>
        <w:rPr>
          <w:rFonts w:hint="eastAsia" w:ascii="宋体" w:hAnsi="宋体"/>
          <w:lang w:val="en-US" w:eastAsia="zh-CN"/>
        </w:rPr>
        <w:t>28</w:t>
      </w:r>
      <w:r>
        <w:rPr>
          <w:rFonts w:hint="eastAsia" w:ascii="宋体" w:hAnsi="宋体"/>
        </w:rPr>
        <w:t xml:space="preserve">      （暂定）                                          </w:t>
      </w:r>
    </w:p>
    <w:p>
      <w:pPr>
        <w:spacing w:line="360" w:lineRule="auto"/>
        <w:rPr>
          <w:rFonts w:ascii="宋体" w:hAnsi="宋体"/>
        </w:rPr>
      </w:pPr>
      <w:r>
        <w:rPr>
          <w:rFonts w:hint="eastAsia" w:ascii="宋体" w:hAnsi="宋体"/>
        </w:rPr>
        <w:t>竣工日期： 202</w:t>
      </w:r>
      <w:r>
        <w:rPr>
          <w:rFonts w:hint="eastAsia" w:ascii="宋体" w:hAnsi="宋体"/>
          <w:lang w:val="en-US" w:eastAsia="zh-CN"/>
        </w:rPr>
        <w:t>3</w:t>
      </w:r>
      <w:r>
        <w:rPr>
          <w:rFonts w:hint="eastAsia" w:ascii="宋体" w:hAnsi="宋体"/>
        </w:rPr>
        <w:t>-</w:t>
      </w:r>
      <w:r>
        <w:rPr>
          <w:rFonts w:hint="eastAsia" w:ascii="宋体" w:hAnsi="宋体"/>
          <w:lang w:val="en-US" w:eastAsia="zh-CN"/>
        </w:rPr>
        <w:t>03</w:t>
      </w:r>
      <w:r>
        <w:rPr>
          <w:rFonts w:hint="eastAsia" w:ascii="宋体" w:hAnsi="宋体"/>
        </w:rPr>
        <w:t>-</w:t>
      </w:r>
      <w:r>
        <w:rPr>
          <w:rFonts w:hint="eastAsia" w:ascii="宋体" w:hAnsi="宋体"/>
          <w:lang w:val="en-US" w:eastAsia="zh-CN"/>
        </w:rPr>
        <w:t>15</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168</w:t>
      </w:r>
      <w:r>
        <w:rPr>
          <w:rFonts w:hint="eastAsia" w:ascii="宋体" w:hAnsi="宋体"/>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rFonts w:ascii="宋体" w:hAnsi="宋体"/>
        </w:rPr>
      </w:pPr>
      <w:r>
        <w:rPr>
          <w:rFonts w:hint="eastAsia" w:ascii="宋体" w:hAnsi="宋体"/>
        </w:rPr>
        <w:t>本工程结算执行《建设工程结算管理暂行办法》。</w:t>
      </w:r>
    </w:p>
    <w:p>
      <w:pPr>
        <w:numPr>
          <w:ilvl w:val="0"/>
          <w:numId w:val="2"/>
        </w:numPr>
        <w:spacing w:beforeLines="50" w:afterLines="50"/>
        <w:rPr>
          <w:rFonts w:ascii="宋体" w:hAnsi="宋体"/>
        </w:rPr>
      </w:pPr>
      <w:r>
        <w:rPr>
          <w:rFonts w:hint="eastAsia" w:ascii="宋体" w:hAnsi="宋体"/>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rPr>
      </w:pPr>
      <w:r>
        <w:rPr>
          <w:rFonts w:hint="eastAsia" w:ascii="宋体" w:hAnsi="宋体"/>
          <w:lang w:eastAsia="zh-CN"/>
        </w:rPr>
        <w:t>该工程钢筋、钢格板由发包人提供，其他所有材料由承包人提供。承包人需优先领用发包人非标定尺和不成捆钢筋，若发包人不能及时提供所需材料，承包方上报自购证明报告，经发包人同意后可由承包人提供。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Lines="50" w:afterLines="50"/>
        <w:rPr>
          <w:rFonts w:ascii="宋体" w:hAnsi="宋体"/>
        </w:rPr>
      </w:pPr>
      <w:r>
        <w:rPr>
          <w:rFonts w:hint="eastAsia" w:ascii="宋体" w:hAnsi="宋体"/>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rPr>
      </w:pPr>
      <w:r>
        <w:rPr>
          <w:rFonts w:hint="eastAsia" w:ascii="宋体" w:hAnsi="宋体"/>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rPr>
      </w:pPr>
      <w:r>
        <w:rPr>
          <w:rFonts w:hint="eastAsia"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rPr>
      </w:pPr>
      <w:r>
        <w:rPr>
          <w:rFonts w:hint="eastAsia" w:ascii="宋体" w:hAnsi="宋体"/>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rPr>
      </w:pPr>
      <w:r>
        <w:rPr>
          <w:rFonts w:hint="eastAsia" w:ascii="宋体" w:hAnsi="宋体"/>
        </w:rPr>
        <w:t>单价包干部分材料价差除钢材和混凝土外不予调整，钢材和混凝土价格以2022年第</w:t>
      </w:r>
      <w:r>
        <w:rPr>
          <w:rFonts w:hint="eastAsia" w:ascii="宋体" w:hAnsi="宋体"/>
          <w:lang w:val="en-US" w:eastAsia="zh-CN"/>
        </w:rPr>
        <w:t>8</w:t>
      </w:r>
      <w:r>
        <w:rPr>
          <w:rFonts w:hint="eastAsia" w:ascii="宋体" w:hAnsi="宋体"/>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rPr>
      </w:pPr>
      <w:r>
        <w:rPr>
          <w:rFonts w:hint="eastAsia" w:ascii="宋体" w:hAnsi="宋体"/>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Lines="50" w:afterLines="50"/>
        <w:rPr>
          <w:rFonts w:ascii="宋体" w:hAnsi="宋体"/>
        </w:rPr>
      </w:pPr>
      <w:r>
        <w:rPr>
          <w:rFonts w:hint="eastAsia" w:ascii="宋体" w:hAnsi="宋体"/>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rPr>
      </w:pPr>
      <w:r>
        <w:rPr>
          <w:rFonts w:hint="eastAsia" w:ascii="宋体" w:hAnsi="宋体"/>
        </w:rPr>
        <w:t>工程内容按合同约定执行，开具增值税发票执行9%税率。</w:t>
      </w:r>
    </w:p>
    <w:p>
      <w:pPr>
        <w:numPr>
          <w:ilvl w:val="0"/>
          <w:numId w:val="2"/>
        </w:numPr>
        <w:spacing w:beforeLines="50" w:afterLines="50"/>
        <w:rPr>
          <w:rFonts w:ascii="宋体" w:hAnsi="宋体"/>
        </w:rPr>
      </w:pPr>
      <w:r>
        <w:rPr>
          <w:rFonts w:hint="eastAsia" w:ascii="宋体" w:hAnsi="宋体"/>
        </w:rPr>
        <w:t>发包人在指定位置提供施工电源及水源，之外部分承包人自行承担，现场施工水电费结算时按合同总价的７‰扣除或装表据实扣除。</w:t>
      </w:r>
    </w:p>
    <w:p>
      <w:pPr>
        <w:numPr>
          <w:ilvl w:val="0"/>
          <w:numId w:val="2"/>
        </w:numPr>
        <w:spacing w:beforeLines="50" w:afterLines="50"/>
        <w:rPr>
          <w:rFonts w:hint="default" w:ascii="宋体" w:hAnsi="宋体"/>
          <w:color w:val="FF0000"/>
          <w:lang w:val="en-US" w:eastAsia="zh-CN"/>
        </w:rPr>
      </w:pPr>
      <w:r>
        <w:rPr>
          <w:rFonts w:hint="eastAsia" w:ascii="宋体" w:hAnsi="宋体"/>
          <w:color w:val="FF0000"/>
          <w:lang w:val="en-US" w:eastAsia="zh-CN"/>
        </w:rPr>
        <w:t>本工程部分施工需与一号高炉环保升级改造同步进行，高炉停炉至恢复出铁为66天工期，停产期间土建交安需满足总体工期要求。暂定2022年11月-12月间择机停炉。停产检修期间承包人需具备24小时作业条件。</w:t>
      </w:r>
    </w:p>
    <w:p>
      <w:pPr>
        <w:numPr>
          <w:ilvl w:val="0"/>
          <w:numId w:val="2"/>
        </w:numPr>
        <w:spacing w:beforeLines="50" w:afterLines="50"/>
        <w:rPr>
          <w:rFonts w:hint="default" w:ascii="宋体" w:hAnsi="宋体"/>
          <w:color w:val="FF0000"/>
          <w:lang w:val="en-US" w:eastAsia="zh-CN"/>
        </w:rPr>
      </w:pPr>
      <w:r>
        <w:rPr>
          <w:rFonts w:hint="eastAsia" w:ascii="宋体" w:hAnsi="宋体"/>
          <w:color w:val="FF0000"/>
          <w:lang w:val="en-US" w:eastAsia="zh-CN"/>
        </w:rPr>
        <w:t>承包人在开工前5天内编制详细的施工进度计划，确定重要节点工期，经发包人批准后承包人盖章，作为节点工期考核依据。</w:t>
      </w:r>
    </w:p>
    <w:p>
      <w:pPr>
        <w:widowControl/>
        <w:numPr>
          <w:ilvl w:val="0"/>
          <w:numId w:val="2"/>
        </w:numPr>
        <w:jc w:val="left"/>
        <w:rPr>
          <w:rFonts w:ascii="宋体" w:hAnsi="宋体"/>
          <w:bCs/>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本工程的节点工期，另行确定后，作为合同的考核工期。因承包人原因，节点工期每延误1天，承包人向发包人支付违约金</w:t>
      </w:r>
      <w:r>
        <w:rPr>
          <w:rFonts w:hint="eastAsia" w:ascii="宋体" w:hAnsi="宋体" w:cs="宋体"/>
          <w:color w:val="FF0000"/>
        </w:rPr>
        <w:t>贰仟元整（¥：2000元整）</w:t>
      </w:r>
      <w:r>
        <w:rPr>
          <w:rFonts w:hint="eastAsia" w:ascii="宋体" w:hAnsi="宋体" w:cs="宋体"/>
        </w:rPr>
        <w:t>；停产期间节点工期每延误1天，承包人向发包人支付违约金</w:t>
      </w:r>
      <w:r>
        <w:rPr>
          <w:rFonts w:hint="eastAsia" w:ascii="宋体" w:hAnsi="宋体" w:cs="宋体"/>
          <w:color w:val="FF0000"/>
        </w:rPr>
        <w:t>壹万元整（¥：10000元整）</w:t>
      </w:r>
      <w:r>
        <w:rPr>
          <w:rFonts w:hint="eastAsia" w:ascii="宋体" w:hAnsi="宋体" w:cs="宋体"/>
        </w:rPr>
        <w:t>；竣工工期每延误1天，承包人向发包人支付违约金</w:t>
      </w:r>
      <w:r>
        <w:rPr>
          <w:rFonts w:hint="eastAsia" w:ascii="宋体" w:hAnsi="宋体" w:cs="宋体"/>
          <w:color w:val="FF0000"/>
        </w:rPr>
        <w:t>壹仟元整（¥：1000元整）</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ascii="宋体" w:hAnsi="宋体" w:cs="宋体"/>
        </w:rPr>
      </w:pPr>
      <w:r>
        <w:rPr>
          <w:rFonts w:hint="eastAsia" w:ascii="宋体" w:hAnsi="宋体" w:cs="宋体"/>
        </w:rPr>
        <w:t>2．双方约定的工程款（进度款）支付的方式：无预付款，</w:t>
      </w:r>
      <w:r>
        <w:rPr>
          <w:rFonts w:hint="eastAsia" w:ascii="宋体" w:hAnsi="宋体" w:cs="宋体"/>
          <w:color w:val="FF0000"/>
        </w:rPr>
        <w:t>发包人次月按审定的上月进度的80%支付承包人工程款，付款前提供等额增值税专用发票。</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5"/>
        </w:numPr>
        <w:spacing w:beforeLines="50" w:afterLines="50" w:line="360" w:lineRule="exact"/>
        <w:rPr>
          <w:rFonts w:hint="eastAsia" w:ascii="宋体" w:hAnsi="宋体" w:cs="宋体"/>
        </w:rPr>
      </w:pPr>
      <w:r>
        <w:rPr>
          <w:rFonts w:hint="eastAsia" w:ascii="宋体" w:hAnsi="宋体" w:cs="宋体"/>
        </w:rPr>
        <w:t>质量保修期要求如下：</w:t>
      </w:r>
    </w:p>
    <w:p>
      <w:pPr>
        <w:widowControl/>
        <w:numPr>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Ansi="宋体" w:cs="宋体"/>
          <w:szCs w:val="22"/>
        </w:rPr>
        <w:t>4</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ascii="宋体" w:hAnsi="宋体" w:cs="宋体"/>
        </w:rPr>
        <w:t>5</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6"/>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7"/>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一号高炉环保升级改造水系统土建工程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3238" w:type="dxa"/>
        <w:jc w:val="center"/>
        <w:tblLayout w:type="fixed"/>
        <w:tblCellMar>
          <w:top w:w="0" w:type="dxa"/>
          <w:left w:w="108" w:type="dxa"/>
          <w:bottom w:w="0" w:type="dxa"/>
          <w:right w:w="108" w:type="dxa"/>
        </w:tblCellMar>
      </w:tblPr>
      <w:tblGrid>
        <w:gridCol w:w="851"/>
        <w:gridCol w:w="1417"/>
        <w:gridCol w:w="1711"/>
        <w:gridCol w:w="611"/>
        <w:gridCol w:w="878"/>
        <w:gridCol w:w="7770"/>
      </w:tblGrid>
      <w:tr>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7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土方开挖</w:t>
            </w:r>
          </w:p>
        </w:tc>
        <w:tc>
          <w:tcPr>
            <w:tcW w:w="1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S2201.00J01</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2000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58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土方回填</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4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级配砂石垫层</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150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8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片石垫层</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包括卸车、运输、倒运、铺设、压实等涉及的全部工序及人工费、机械费、材料费、措施费、不可竞争费、税金、水电费等全部费用。</w:t>
            </w:r>
          </w:p>
        </w:tc>
      </w:tr>
      <w:tr>
        <w:tblPrEx>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砼浇筑</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400</w:t>
            </w:r>
            <w:bookmarkStart w:id="3" w:name="_GoBack"/>
            <w:bookmarkEnd w:id="3"/>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包括卸车、运输、倒运、支模、对拉丝、浇筑、脚手架、养生等涉及的全部工序及人工费、机械费、材料费、措施费、不可竞争费、税金、水电费等全部费用。含砼垫层、水沟、水沟盖板、基础、二次灌浆。</w:t>
            </w:r>
          </w:p>
        </w:tc>
      </w:tr>
      <w:tr>
        <w:tblPrEx>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钢筋制安</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t</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15</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7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水沟抹防水砂浆</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m2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900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包括清理、修补、湿润基础表面、分层抹灰找平、刷浆、洒水湿润、罩面压光等涉及的全部工序及人工费、机械费、材料费、措施费、不可竞争费、税金、水电费等全部费用。</w:t>
            </w:r>
          </w:p>
        </w:tc>
      </w:tr>
      <w:tr>
        <w:tblPrEx>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钢格板铺设</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ｍ2</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包括卸车、运输、倒运、铺设等涉及的全部工序及人工费、机械费、材料费(不含钢格板材料费)、措施费、不可竞争费、税金、水电费等全部费用。</w:t>
            </w:r>
          </w:p>
        </w:tc>
      </w:tr>
      <w:tr>
        <w:tblPrEx>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预埋件、螺栓</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t</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砼、钢筋砼破除</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m3</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包括破除、装车、外排等涉及的全部工序及人工费、机械费、材料费、措施费、不可竞争费、税金、水电费等全部费用。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优惠率（不包含材料费）</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暂估金额</w:t>
            </w:r>
            <w:r>
              <w:rPr>
                <w:rFonts w:hint="eastAsia" w:ascii="宋体" w:hAnsi="宋体" w:eastAsia="宋体" w:cs="宋体"/>
                <w:kern w:val="0"/>
                <w:sz w:val="20"/>
                <w:szCs w:val="20"/>
                <w:lang w:val="en-US" w:eastAsia="zh-CN"/>
              </w:rPr>
              <w:t>500</w:t>
            </w:r>
            <w:r>
              <w:rPr>
                <w:rFonts w:hint="eastAsia" w:ascii="宋体" w:hAnsi="宋体" w:eastAsia="宋体" w:cs="宋体"/>
                <w:kern w:val="0"/>
                <w:sz w:val="20"/>
                <w:szCs w:val="20"/>
              </w:rPr>
              <w:t>00元</w:t>
            </w:r>
          </w:p>
        </w:tc>
        <w:tc>
          <w:tcPr>
            <w:tcW w:w="777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执行2018版安徽省建设工程计价定额及配套费用定额，材料费不参与总价优惠。措施费以签证形式据实计取，二次搬运费不计取。报价折算百分比公式，优惠率=（暂估金额-报价）/暂估金额*100%。</w:t>
            </w:r>
          </w:p>
        </w:tc>
      </w:tr>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8C03D5F"/>
    <w:multiLevelType w:val="singleLevel"/>
    <w:tmpl w:val="E8C03D5F"/>
    <w:lvl w:ilvl="0" w:tentative="0">
      <w:start w:val="3"/>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5"/>
  </w:num>
  <w:num w:numId="4">
    <w:abstractNumId w:val="3"/>
  </w:num>
  <w:num w:numId="5">
    <w:abstractNumId w:val="1"/>
  </w:num>
  <w:num w:numId="6">
    <w:abstractNumId w:val="6"/>
  </w:num>
  <w:num w:numId="7">
    <w:abstractNumId w:val="2"/>
  </w:num>
  <w:num w:numId="8">
    <w:abstractNumId w:val="0"/>
    <w:lvlOverride w:ilvl="0">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E6D6B"/>
    <w:rsid w:val="017F6BAC"/>
    <w:rsid w:val="02C17069"/>
    <w:rsid w:val="03175A1E"/>
    <w:rsid w:val="031E57BA"/>
    <w:rsid w:val="03CC35F1"/>
    <w:rsid w:val="03CD24DC"/>
    <w:rsid w:val="03E436D3"/>
    <w:rsid w:val="0423636D"/>
    <w:rsid w:val="05F62028"/>
    <w:rsid w:val="083D3F56"/>
    <w:rsid w:val="08806402"/>
    <w:rsid w:val="08CA7F4E"/>
    <w:rsid w:val="0A047221"/>
    <w:rsid w:val="0A0901C8"/>
    <w:rsid w:val="0A107320"/>
    <w:rsid w:val="0B4A7DF3"/>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BCB32B7"/>
    <w:rsid w:val="1C1A5664"/>
    <w:rsid w:val="1C7E1688"/>
    <w:rsid w:val="1C8160E7"/>
    <w:rsid w:val="1CAB7BE0"/>
    <w:rsid w:val="1DC136C9"/>
    <w:rsid w:val="1E037CB3"/>
    <w:rsid w:val="214D2E1E"/>
    <w:rsid w:val="21C603EE"/>
    <w:rsid w:val="21D2437C"/>
    <w:rsid w:val="21F73AF2"/>
    <w:rsid w:val="22CE473A"/>
    <w:rsid w:val="23883F50"/>
    <w:rsid w:val="24AC15A9"/>
    <w:rsid w:val="24C93CD8"/>
    <w:rsid w:val="24E835CF"/>
    <w:rsid w:val="25573A72"/>
    <w:rsid w:val="27B106C3"/>
    <w:rsid w:val="282A37D0"/>
    <w:rsid w:val="28754C22"/>
    <w:rsid w:val="29AB06DF"/>
    <w:rsid w:val="29EF4459"/>
    <w:rsid w:val="2A62363C"/>
    <w:rsid w:val="2AC41542"/>
    <w:rsid w:val="2AFF2879"/>
    <w:rsid w:val="2B193D15"/>
    <w:rsid w:val="2C604D81"/>
    <w:rsid w:val="2CA46661"/>
    <w:rsid w:val="2FFE36B1"/>
    <w:rsid w:val="310A5319"/>
    <w:rsid w:val="326329B3"/>
    <w:rsid w:val="34481C4C"/>
    <w:rsid w:val="364C51F0"/>
    <w:rsid w:val="37B5307D"/>
    <w:rsid w:val="37CA36AB"/>
    <w:rsid w:val="386D04A2"/>
    <w:rsid w:val="39520177"/>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AE4B8B"/>
    <w:rsid w:val="4AC24D5B"/>
    <w:rsid w:val="4BEB70CE"/>
    <w:rsid w:val="4C2439BA"/>
    <w:rsid w:val="4C6D4D7D"/>
    <w:rsid w:val="4C6F1F1E"/>
    <w:rsid w:val="4EF83610"/>
    <w:rsid w:val="4F1B712F"/>
    <w:rsid w:val="4F214CC8"/>
    <w:rsid w:val="4FC1072C"/>
    <w:rsid w:val="51241910"/>
    <w:rsid w:val="51A056CA"/>
    <w:rsid w:val="51C85998"/>
    <w:rsid w:val="526A207D"/>
    <w:rsid w:val="526E7AAC"/>
    <w:rsid w:val="529328E8"/>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B121168"/>
    <w:rsid w:val="5CA97B29"/>
    <w:rsid w:val="5D634D0C"/>
    <w:rsid w:val="5E513B46"/>
    <w:rsid w:val="5F533CAB"/>
    <w:rsid w:val="605F3D77"/>
    <w:rsid w:val="60692660"/>
    <w:rsid w:val="607B250C"/>
    <w:rsid w:val="62B532A4"/>
    <w:rsid w:val="646057E6"/>
    <w:rsid w:val="64B2518D"/>
    <w:rsid w:val="65100BCA"/>
    <w:rsid w:val="66296C18"/>
    <w:rsid w:val="67B90FFF"/>
    <w:rsid w:val="67E85B48"/>
    <w:rsid w:val="68BB783B"/>
    <w:rsid w:val="6998730F"/>
    <w:rsid w:val="6BFA79CF"/>
    <w:rsid w:val="6C9D5CB9"/>
    <w:rsid w:val="6CB960F2"/>
    <w:rsid w:val="6CDE16B5"/>
    <w:rsid w:val="6DF65BBA"/>
    <w:rsid w:val="6EDB455F"/>
    <w:rsid w:val="6EE72E54"/>
    <w:rsid w:val="6F286C4E"/>
    <w:rsid w:val="711D243B"/>
    <w:rsid w:val="71A34979"/>
    <w:rsid w:val="724E1F86"/>
    <w:rsid w:val="72FE5A07"/>
    <w:rsid w:val="73F30113"/>
    <w:rsid w:val="7481717E"/>
    <w:rsid w:val="74E73BF7"/>
    <w:rsid w:val="75037D3A"/>
    <w:rsid w:val="765207B1"/>
    <w:rsid w:val="77526E0C"/>
    <w:rsid w:val="77676C2F"/>
    <w:rsid w:val="782F64FC"/>
    <w:rsid w:val="7A1268BD"/>
    <w:rsid w:val="7A471BC2"/>
    <w:rsid w:val="7BBC59D1"/>
    <w:rsid w:val="7C3074C7"/>
    <w:rsid w:val="7CE2425C"/>
    <w:rsid w:val="7F5D6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7276</Words>
  <Characters>7568</Characters>
  <Lines>57</Lines>
  <Paragraphs>16</Paragraphs>
  <TotalTime>11</TotalTime>
  <ScaleCrop>false</ScaleCrop>
  <LinksUpToDate>false</LinksUpToDate>
  <CharactersWithSpaces>7849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2022-09-15T04:02:54Z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9C715AAECA884F55A9461866D6FA45E2</vt:lpwstr>
  </property>
</Properties>
</file>