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轧钢部大棒新上在线倒棱设备基础桩基工程项目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rPr>
        <w:t>地基基础工程专业承包叁级及以上资质</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轧钢部大棒新上在线倒棱设备基础桩基工程项目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轧钢部大棒新上在线倒棱设备基础桩基工程项目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含：φ500水泥搅拌桩，桩长约9m，总桩长共约4900m等</w:t>
      </w:r>
      <w:r>
        <w:rPr>
          <w:rFonts w:hint="eastAsia" w:ascii="宋体" w:hAnsi="宋体"/>
          <w:color w:val="auto"/>
          <w:lang w:eastAsia="zh-CN"/>
        </w:rPr>
        <w:t>图纸内全部</w:t>
      </w:r>
      <w:r>
        <w:rPr>
          <w:rFonts w:hint="eastAsia" w:ascii="宋体" w:hAnsi="宋体"/>
          <w:color w:val="auto"/>
        </w:rPr>
        <w:t>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2022-07-01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2022-07-26                                                    </w:t>
      </w:r>
    </w:p>
    <w:p>
      <w:pPr>
        <w:spacing w:line="360" w:lineRule="auto"/>
        <w:rPr>
          <w:rFonts w:ascii="宋体" w:hAnsi="宋体"/>
          <w:color w:val="auto"/>
        </w:rPr>
      </w:pPr>
      <w:r>
        <w:rPr>
          <w:rFonts w:hint="eastAsia" w:ascii="宋体" w:hAnsi="宋体"/>
          <w:color w:val="auto"/>
          <w:lang w:val="en-US" w:eastAsia="zh-CN"/>
        </w:rPr>
        <w:t>合同工期总日历天数 25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w:t>
      </w:r>
      <w:r>
        <w:rPr>
          <w:rFonts w:hint="eastAsia" w:ascii="宋体" w:hAnsi="宋体" w:eastAsiaTheme="minorEastAsia" w:cstheme="minorBidi"/>
          <w:color w:val="auto"/>
          <w:kern w:val="2"/>
          <w:sz w:val="21"/>
          <w:szCs w:val="22"/>
          <w:lang w:val="en-US" w:eastAsia="zh-CN" w:bidi="ar-SA"/>
        </w:rPr>
        <w:t>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本工程无预付款。工程完工后付至已完工程量的70%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轧钢部大棒新上在线倒棱设备基础桩基工程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bookmarkStart w:id="3" w:name="_GoBack"/>
      <w:bookmarkEnd w:id="3"/>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74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4"/>
        <w:gridCol w:w="1834"/>
        <w:gridCol w:w="1160"/>
        <w:gridCol w:w="930"/>
        <w:gridCol w:w="1260"/>
        <w:gridCol w:w="860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644"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83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116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93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126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highlight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8608"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3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1"/>
                <w:szCs w:val="21"/>
                <w:u w:val="none"/>
                <w:lang w:val="en-US" w:eastAsia="zh-CN" w:bidi="ar"/>
              </w:rPr>
              <w:t>φ500水泥搅拌桩</w:t>
            </w:r>
          </w:p>
        </w:tc>
        <w:tc>
          <w:tcPr>
            <w:tcW w:w="1160"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1"/>
                <w:szCs w:val="21"/>
                <w:u w:val="none"/>
                <w:lang w:val="en-US" w:eastAsia="zh-CN" w:bidi="ar"/>
              </w:rPr>
              <w:t>21090348.01J01</w:t>
            </w:r>
          </w:p>
        </w:tc>
        <w:tc>
          <w:tcPr>
            <w:tcW w:w="93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20"/>
                <w:szCs w:val="20"/>
                <w:highlight w:val="none"/>
              </w:rPr>
            </w:pPr>
            <w:r>
              <w:rPr>
                <w:rFonts w:hint="eastAsia" w:ascii="宋体" w:hAnsi="宋体" w:eastAsia="宋体" w:cs="宋体"/>
                <w:i w:val="0"/>
                <w:iCs w:val="0"/>
                <w:color w:val="000000"/>
                <w:kern w:val="0"/>
                <w:sz w:val="21"/>
                <w:szCs w:val="21"/>
                <w:u w:val="none"/>
                <w:lang w:val="en-US" w:eastAsia="zh-CN" w:bidi="ar"/>
              </w:rPr>
              <w:t>4900</w:t>
            </w:r>
          </w:p>
        </w:tc>
        <w:tc>
          <w:tcPr>
            <w:tcW w:w="860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20"/>
                <w:szCs w:val="20"/>
                <w:highlight w:val="none"/>
              </w:rPr>
            </w:pPr>
            <w:r>
              <w:rPr>
                <w:rFonts w:hint="eastAsia" w:ascii="宋体" w:hAnsi="宋体" w:eastAsia="宋体" w:cs="宋体"/>
                <w:i w:val="0"/>
                <w:iCs w:val="0"/>
                <w:color w:val="000000"/>
                <w:kern w:val="0"/>
                <w:sz w:val="21"/>
                <w:szCs w:val="21"/>
                <w:u w:val="none"/>
                <w:lang w:val="en-US" w:eastAsia="zh-CN" w:bidi="ar"/>
              </w:rPr>
              <w:t>拦标价：60元/m。包括桩位放样、下钻、搅拌下沉、喷浆、搅拌提升、桩机移位、记录等图纸内相应做法全部工作内容及涉及的人工费、机械费、材料费、措施费、不可竞争费、税金、水电费等全部费用。工程量按图纸有效桩长计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2</w:t>
            </w:r>
          </w:p>
        </w:tc>
        <w:tc>
          <w:tcPr>
            <w:tcW w:w="1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大型机械进出场费</w:t>
            </w: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台次</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1</w:t>
            </w:r>
          </w:p>
        </w:tc>
        <w:tc>
          <w:tcPr>
            <w:tcW w:w="8608"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拦标价：15000元/台次。包含：装、拆、卸、场外运输、税金等全部费用。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6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3</w:t>
            </w:r>
          </w:p>
        </w:tc>
        <w:tc>
          <w:tcPr>
            <w:tcW w:w="1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u w:val="none"/>
                <w:lang w:val="en-US" w:eastAsia="zh-CN" w:bidi="ar"/>
              </w:rPr>
              <w:t>暂估金额10000元</w:t>
            </w:r>
          </w:p>
        </w:tc>
        <w:tc>
          <w:tcPr>
            <w:tcW w:w="8608"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A23F24"/>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7501</Words>
  <Characters>7859</Characters>
  <Lines>80</Lines>
  <Paragraphs>22</Paragraphs>
  <TotalTime>0</TotalTime>
  <ScaleCrop>false</ScaleCrop>
  <LinksUpToDate>false</LinksUpToDate>
  <CharactersWithSpaces>8274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2022-06-13T07:09:37Z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