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lang w:val="en-US" w:eastAsia="zh-CN"/>
        </w:rPr>
        <w:t xml:space="preserve">  </w:t>
      </w:r>
      <w:r>
        <w:rPr>
          <w:rFonts w:hint="eastAsia" w:ascii="宋体" w:hAnsi="宋体" w:eastAsia="宋体" w:cs="宋体"/>
          <w:b/>
          <w:bCs/>
          <w:color w:val="auto"/>
          <w:kern w:val="0"/>
          <w:sz w:val="44"/>
          <w:szCs w:val="44"/>
        </w:rPr>
        <w:t>芜湖新兴铸管有限责任公司</w:t>
      </w:r>
    </w:p>
    <w:p>
      <w:pPr>
        <w:widowControl/>
        <w:shd w:val="clear" w:color="auto" w:fill="FFFFFF"/>
        <w:spacing w:line="440" w:lineRule="exact"/>
        <w:jc w:val="center"/>
        <w:rPr>
          <w:rFonts w:hint="default" w:ascii="宋体" w:hAnsi="宋体"/>
          <w:color w:val="auto"/>
          <w:sz w:val="36"/>
          <w:szCs w:val="32"/>
          <w:lang w:val="en-US" w:eastAsia="zh-CN"/>
        </w:rPr>
      </w:pPr>
      <w:r>
        <w:rPr>
          <w:rFonts w:hint="eastAsia" w:ascii="宋体" w:hAnsi="宋体"/>
          <w:color w:val="auto"/>
          <w:sz w:val="36"/>
          <w:szCs w:val="32"/>
          <w:lang w:val="en-US" w:eastAsia="zh-CN"/>
        </w:rPr>
        <w:t xml:space="preserve">  </w:t>
      </w:r>
      <w:r>
        <w:rPr>
          <w:rFonts w:hint="eastAsia" w:ascii="宋体" w:hAnsi="宋体"/>
          <w:color w:val="auto"/>
          <w:sz w:val="36"/>
          <w:szCs w:val="32"/>
          <w:lang w:eastAsia="zh-CN"/>
        </w:rPr>
        <w:t>变压吸附制氧项目地质勘察工程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16</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1120" w:hanging="1120" w:hangingChars="400"/>
        <w:rPr>
          <w:rFonts w:hint="eastAsia"/>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hint="eastAsia" w:ascii="宋体" w:hAnsi="宋体"/>
          <w:bCs/>
          <w:color w:val="auto"/>
          <w:sz w:val="24"/>
          <w:szCs w:val="24"/>
        </w:rPr>
        <w:t>投标人须具有</w:t>
      </w:r>
      <w:r>
        <w:rPr>
          <w:rFonts w:hint="eastAsia" w:ascii="宋体" w:hAnsi="宋体"/>
          <w:bCs/>
          <w:color w:val="000000" w:themeColor="text1"/>
          <w:sz w:val="24"/>
          <w:szCs w:val="24"/>
          <w:u w:val="none"/>
        </w:rPr>
        <w:t>国家建设部门颁发的</w:t>
      </w:r>
      <w:r>
        <w:rPr>
          <w:rFonts w:hint="eastAsia"/>
          <w:sz w:val="24"/>
          <w:szCs w:val="24"/>
        </w:rPr>
        <w:t>地质勘察乙级以上资质（含乙级）</w:t>
      </w:r>
      <w:r>
        <w:rPr>
          <w:rFonts w:hint="eastAsia"/>
          <w:sz w:val="24"/>
          <w:szCs w:val="24"/>
          <w:lang w:eastAsia="zh-CN"/>
        </w:rPr>
        <w:t>。</w:t>
      </w:r>
    </w:p>
    <w:p>
      <w:pPr>
        <w:numPr>
          <w:ilvl w:val="0"/>
          <w:numId w:val="0"/>
        </w:numPr>
        <w:snapToGrid w:val="0"/>
        <w:spacing w:line="360" w:lineRule="auto"/>
        <w:ind w:left="958" w:leftChars="228" w:hanging="480" w:hangingChars="200"/>
        <w:rPr>
          <w:rFonts w:ascii="宋体" w:hAnsi="宋体"/>
          <w:bCs/>
          <w:color w:val="auto"/>
          <w:sz w:val="24"/>
          <w:szCs w:val="24"/>
        </w:rPr>
      </w:pP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05</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17</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13349217798</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变压吸附制氧项目地质勘察工程项目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变压吸附制氧项目地质勘察工程项目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变压吸附制氧项目地质勘察工程</w:t>
      </w:r>
      <w:r>
        <w:rPr>
          <w:rFonts w:hint="eastAsia" w:ascii="宋体" w:hAnsi="宋体"/>
          <w:color w:val="auto"/>
          <w:lang w:eastAsia="zh-CN"/>
        </w:rPr>
        <w:t>，</w:t>
      </w:r>
      <w:r>
        <w:rPr>
          <w:rFonts w:hint="eastAsia" w:ascii="宋体" w:hAnsi="宋体"/>
          <w:color w:val="auto"/>
          <w:lang w:val="en-US" w:eastAsia="zh-CN"/>
        </w:rPr>
        <w:t>拟</w:t>
      </w:r>
      <w:r>
        <w:rPr>
          <w:rFonts w:hint="eastAsia" w:ascii="宋体" w:hAnsi="宋体"/>
          <w:color w:val="auto"/>
        </w:rPr>
        <w:t>对该项目地质进行详勘</w:t>
      </w:r>
      <w:r>
        <w:rPr>
          <w:rFonts w:hint="eastAsia" w:ascii="宋体" w:hAnsi="宋体"/>
          <w:color w:val="auto"/>
          <w:lang w:eastAsia="zh-CN"/>
        </w:rPr>
        <w:t>，该</w:t>
      </w:r>
      <w:r>
        <w:rPr>
          <w:rFonts w:hint="eastAsia" w:ascii="宋体" w:hAnsi="宋体"/>
          <w:color w:val="auto"/>
        </w:rPr>
        <w:t>地勘工程</w:t>
      </w:r>
      <w:r>
        <w:rPr>
          <w:rFonts w:hint="eastAsia" w:ascii="宋体" w:hAnsi="宋体"/>
          <w:color w:val="auto"/>
          <w:lang w:eastAsia="zh-CN"/>
        </w:rPr>
        <w:t>需</w:t>
      </w:r>
      <w:r>
        <w:rPr>
          <w:rFonts w:hint="eastAsia" w:ascii="宋体" w:hAnsi="宋体"/>
          <w:color w:val="auto"/>
        </w:rPr>
        <w:t>进行详细的地质勘察（岩土工程勘察、水文地质勘察（含凿井）工程测量、工程物勘探），并出具建设工程设计所需的勘察详勘报告，详见图纸要求</w:t>
      </w:r>
      <w:r>
        <w:rPr>
          <w:rFonts w:hint="eastAsia" w:ascii="宋体" w:hAnsi="宋体"/>
          <w:color w:val="auto"/>
          <w:lang w:val="en-US" w:eastAsia="zh-CN"/>
        </w:rPr>
        <w:t>等。</w:t>
      </w:r>
    </w:p>
    <w:p>
      <w:pPr>
        <w:spacing w:line="360" w:lineRule="exact"/>
        <w:rPr>
          <w:rFonts w:hint="eastAsia" w:ascii="宋体" w:hAnsi="宋体"/>
          <w:color w:val="auto"/>
          <w:lang w:val="en-US" w:eastAsia="zh-CN"/>
        </w:rPr>
      </w:pPr>
      <w:r>
        <w:rPr>
          <w:rFonts w:hint="eastAsia" w:ascii="宋体" w:hAnsi="宋体"/>
          <w:color w:val="auto"/>
          <w:lang w:val="en-US" w:eastAsia="zh-CN"/>
        </w:rPr>
        <w:t>工程量：控制性勘探孔9个，孔深35米，一般勘探孔8个，孔深20米，共计475米。</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2022-05-25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2022-06-01                                                    </w:t>
      </w:r>
    </w:p>
    <w:p>
      <w:pPr>
        <w:spacing w:line="360" w:lineRule="auto"/>
        <w:rPr>
          <w:rFonts w:ascii="宋体" w:hAnsi="宋体"/>
          <w:color w:val="auto"/>
        </w:rPr>
      </w:pPr>
      <w:r>
        <w:rPr>
          <w:rFonts w:hint="eastAsia" w:ascii="宋体" w:hAnsi="宋体"/>
          <w:color w:val="auto"/>
          <w:lang w:val="en-US" w:eastAsia="zh-CN"/>
        </w:rPr>
        <w:t>合同工期总日历天数 7</w:t>
      </w:r>
      <w:bookmarkStart w:id="3" w:name="_GoBack"/>
      <w:bookmarkEnd w:id="3"/>
      <w:r>
        <w:rPr>
          <w:rFonts w:hint="eastAsia" w:ascii="宋体" w:hAnsi="宋体"/>
          <w:color w:val="auto"/>
          <w:lang w:val="en-US" w:eastAsia="zh-CN"/>
        </w:rPr>
        <w:t xml:space="preserve"> 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0"/>
        </w:numPr>
        <w:snapToGrid w:val="0"/>
        <w:spacing w:line="360" w:lineRule="exact"/>
        <w:rPr>
          <w:rFonts w:hint="eastAsia" w:hAnsi="宋体"/>
          <w:b/>
          <w:color w:val="auto"/>
          <w:sz w:val="24"/>
          <w:szCs w:val="24"/>
        </w:rPr>
      </w:pPr>
      <w:r>
        <w:rPr>
          <w:rFonts w:hint="eastAsia" w:hAnsi="宋体"/>
          <w:b/>
          <w:color w:val="auto"/>
          <w:sz w:val="24"/>
          <w:szCs w:val="24"/>
          <w:lang w:val="en-US" w:eastAsia="zh-CN"/>
        </w:rPr>
        <w:t>五、</w:t>
      </w:r>
      <w:r>
        <w:rPr>
          <w:rFonts w:hint="eastAsia" w:hAnsi="宋体"/>
          <w:b/>
          <w:color w:val="auto"/>
          <w:sz w:val="24"/>
          <w:szCs w:val="24"/>
        </w:rPr>
        <w:t>投标说明</w:t>
      </w:r>
    </w:p>
    <w:p>
      <w:pPr>
        <w:numPr>
          <w:ilvl w:val="0"/>
          <w:numId w:val="2"/>
        </w:numPr>
        <w:spacing w:before="156" w:beforeLines="50" w:after="156" w:afterLines="50"/>
        <w:rPr>
          <w:rFonts w:hint="eastAsia"/>
          <w:sz w:val="21"/>
          <w:szCs w:val="21"/>
          <w:highlight w:val="none"/>
        </w:rPr>
      </w:pPr>
      <w:r>
        <w:rPr>
          <w:rFonts w:hint="eastAsia"/>
          <w:sz w:val="21"/>
          <w:szCs w:val="21"/>
          <w:highlight w:val="none"/>
        </w:rPr>
        <w:t>本工程结算执行《建设工程结算管理暂行办法》。</w:t>
      </w:r>
    </w:p>
    <w:p>
      <w:pPr>
        <w:numPr>
          <w:ilvl w:val="0"/>
          <w:numId w:val="2"/>
        </w:numPr>
        <w:spacing w:before="156" w:beforeLines="50" w:after="156" w:afterLines="50"/>
        <w:rPr>
          <w:rFonts w:hint="eastAsia"/>
          <w:sz w:val="21"/>
          <w:szCs w:val="21"/>
          <w:highlight w:val="none"/>
        </w:rPr>
      </w:pPr>
      <w:r>
        <w:rPr>
          <w:rFonts w:hint="eastAsia"/>
          <w:sz w:val="21"/>
          <w:szCs w:val="21"/>
        </w:rPr>
        <w:t>本工程按</w:t>
      </w:r>
      <w:r>
        <w:rPr>
          <w:rFonts w:hint="eastAsia"/>
          <w:b/>
          <w:bCs/>
          <w:sz w:val="21"/>
          <w:szCs w:val="21"/>
        </w:rPr>
        <w:t>单价包干</w:t>
      </w:r>
      <w:r>
        <w:rPr>
          <w:rFonts w:hint="eastAsia"/>
          <w:sz w:val="21"/>
          <w:szCs w:val="21"/>
        </w:rPr>
        <w:t>的方式进行报价。</w:t>
      </w:r>
    </w:p>
    <w:p>
      <w:pPr>
        <w:numPr>
          <w:ilvl w:val="0"/>
          <w:numId w:val="2"/>
        </w:numPr>
        <w:spacing w:before="156" w:beforeLines="50" w:after="156" w:afterLines="50"/>
        <w:rPr>
          <w:rFonts w:hint="eastAsia"/>
          <w:sz w:val="21"/>
          <w:szCs w:val="21"/>
          <w:highlight w:val="none"/>
        </w:rPr>
      </w:pPr>
      <w:r>
        <w:rPr>
          <w:rFonts w:hint="eastAsia"/>
          <w:sz w:val="21"/>
          <w:szCs w:val="21"/>
          <w:lang w:eastAsia="zh-CN"/>
        </w:rPr>
        <w:t>该</w:t>
      </w:r>
      <w:r>
        <w:rPr>
          <w:rFonts w:hint="eastAsia"/>
          <w:sz w:val="21"/>
          <w:szCs w:val="21"/>
        </w:rPr>
        <w:t>工程所有材料由承包方提供。</w:t>
      </w:r>
    </w:p>
    <w:p>
      <w:pPr>
        <w:numPr>
          <w:ilvl w:val="0"/>
          <w:numId w:val="2"/>
        </w:numPr>
        <w:spacing w:before="156" w:beforeLines="50" w:after="156" w:afterLines="50"/>
        <w:rPr>
          <w:color w:val="auto"/>
          <w:sz w:val="21"/>
          <w:szCs w:val="21"/>
        </w:rPr>
      </w:pPr>
      <w:r>
        <w:rPr>
          <w:rFonts w:hint="eastAsia"/>
          <w:sz w:val="21"/>
          <w:szCs w:val="21"/>
        </w:rPr>
        <w:t>发包人供应材料设备的结算方法：工程结束后根据图纸及工程相关资料依照合同约定的定额据实结算，超出的材料款从本工程款中扣除，材料单价按照施工期间芜湖市信息</w:t>
      </w:r>
      <w:r>
        <w:rPr>
          <w:rFonts w:hint="eastAsia"/>
          <w:color w:val="auto"/>
          <w:sz w:val="21"/>
          <w:szCs w:val="21"/>
        </w:rPr>
        <w:t>价计算。</w:t>
      </w:r>
    </w:p>
    <w:p>
      <w:pPr>
        <w:numPr>
          <w:ilvl w:val="0"/>
          <w:numId w:val="2"/>
        </w:numPr>
        <w:spacing w:before="156" w:beforeLines="50" w:after="156" w:afterLines="50"/>
        <w:rPr>
          <w:sz w:val="21"/>
          <w:szCs w:val="21"/>
        </w:rPr>
      </w:pPr>
      <w:r>
        <w:rPr>
          <w:sz w:val="21"/>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sz w:val="21"/>
          <w:szCs w:val="21"/>
        </w:rPr>
      </w:pPr>
      <w:r>
        <w:rPr>
          <w:sz w:val="21"/>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sz w:val="21"/>
          <w:szCs w:val="21"/>
        </w:rPr>
      </w:pPr>
      <w:r>
        <w:rPr>
          <w:rFonts w:hint="eastAsia"/>
          <w:sz w:val="21"/>
          <w:szCs w:val="21"/>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1"/>
          <w:lang w:val="en-US" w:eastAsia="zh-CN" w:bidi="ar-SA"/>
        </w:rPr>
      </w:pPr>
      <w:r>
        <w:rPr>
          <w:rFonts w:hint="eastAsia"/>
          <w:sz w:val="21"/>
          <w:szCs w:val="21"/>
        </w:rPr>
        <w:t>工程内容按合同约定执行，开具增值税发票执行</w:t>
      </w:r>
      <w:r>
        <w:rPr>
          <w:rFonts w:hint="eastAsia"/>
          <w:sz w:val="21"/>
          <w:szCs w:val="21"/>
          <w:highlight w:val="none"/>
          <w:lang w:val="en-US" w:eastAsia="zh-CN"/>
        </w:rPr>
        <w:t xml:space="preserve">6 </w:t>
      </w:r>
      <w:r>
        <w:rPr>
          <w:rFonts w:hint="eastAsia"/>
          <w:sz w:val="21"/>
          <w:szCs w:val="21"/>
          <w:highlight w:val="none"/>
        </w:rPr>
        <w:t>%</w:t>
      </w:r>
      <w:r>
        <w:rPr>
          <w:rFonts w:hint="eastAsia"/>
          <w:sz w:val="21"/>
          <w:szCs w:val="21"/>
          <w:highlight w:val="none"/>
          <w:lang w:val="en-US" w:eastAsia="zh-CN"/>
        </w:rPr>
        <w:t xml:space="preserve"> </w:t>
      </w:r>
      <w:r>
        <w:rPr>
          <w:rFonts w:hint="eastAsia"/>
          <w:sz w:val="21"/>
          <w:szCs w:val="21"/>
          <w:highlight w:val="none"/>
        </w:rPr>
        <w:t>税率</w:t>
      </w:r>
      <w:r>
        <w:rPr>
          <w:rFonts w:hint="eastAsia" w:ascii="宋体" w:hAnsi="宋体" w:eastAsiaTheme="minorEastAsia" w:cstheme="minorBidi"/>
          <w:color w:val="auto"/>
          <w:kern w:val="2"/>
          <w:sz w:val="21"/>
          <w:szCs w:val="21"/>
          <w:lang w:val="en-US" w:eastAsia="zh-CN" w:bidi="ar-SA"/>
        </w:rPr>
        <w:t>。</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承包人向工程师提交已完工程量报告的时间：</w:t>
      </w:r>
      <w:r>
        <w:rPr>
          <w:rFonts w:hint="eastAsia" w:ascii="宋体" w:hAnsi="宋体" w:cs="宋体" w:eastAsiaTheme="minorEastAsia"/>
          <w:color w:val="auto"/>
          <w:kern w:val="2"/>
          <w:sz w:val="21"/>
          <w:szCs w:val="22"/>
          <w:lang w:val="en-US" w:eastAsia="zh-CN" w:bidi="ar-SA"/>
        </w:rPr>
        <w:t>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rPr>
      </w:pPr>
      <w:r>
        <w:rPr>
          <w:rFonts w:hint="eastAsia" w:ascii="宋体" w:hAnsi="宋体" w:cs="宋体" w:eastAsiaTheme="minorEastAsia"/>
          <w:color w:val="auto"/>
          <w:kern w:val="2"/>
          <w:sz w:val="21"/>
          <w:szCs w:val="22"/>
          <w:lang w:val="en-US" w:eastAsia="zh-CN" w:bidi="ar-SA"/>
        </w:rPr>
        <w:t>2．双方约定的工程款（进度款）支付的方式：</w:t>
      </w:r>
      <w:r>
        <w:rPr>
          <w:rFonts w:hint="eastAsia" w:ascii="宋体" w:hAnsi="宋体" w:cs="宋体"/>
          <w:color w:val="auto"/>
        </w:rPr>
        <w:t>本工程无预付款，</w:t>
      </w:r>
      <w:r>
        <w:rPr>
          <w:rFonts w:hint="eastAsia" w:ascii="宋体" w:hAnsi="宋体" w:cs="宋体"/>
          <w:color w:val="auto"/>
          <w:lang w:eastAsia="zh-CN"/>
        </w:rPr>
        <w:t>无进度款。</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工程竣工验收合格、结算审核后付至审核价的100%。承包人应于发包人支付全部或部分工程款项前向发包人开具增值税专用发票，工程款以6个月银行承兑汇票支付。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hint="eastAsia" w:ascii="宋体" w:hAnsi="宋体" w:cs="宋体"/>
          <w:color w:val="FF0000"/>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numPr>
          <w:ilvl w:val="0"/>
          <w:numId w:val="0"/>
        </w:numPr>
        <w:spacing w:line="360" w:lineRule="auto"/>
        <w:rPr>
          <w:rFonts w:hint="eastAsia" w:ascii="宋体" w:hAnsi="宋体" w:cs="宋体"/>
          <w:sz w:val="24"/>
          <w:szCs w:val="24"/>
          <w:highlight w:val="none"/>
        </w:rPr>
      </w:pPr>
      <w:r>
        <w:rPr>
          <w:rFonts w:hint="eastAsia" w:ascii="宋体" w:hAnsi="宋体" w:cs="宋体"/>
          <w:b/>
          <w:bCs/>
          <w:color w:val="auto"/>
          <w:sz w:val="24"/>
          <w:szCs w:val="24"/>
          <w:lang w:val="en-US" w:eastAsia="zh-CN"/>
        </w:rPr>
        <w:t>九、</w:t>
      </w:r>
      <w:r>
        <w:rPr>
          <w:rFonts w:hint="eastAsia" w:ascii="宋体" w:hAnsi="宋体" w:cs="宋体"/>
          <w:b/>
          <w:bCs/>
          <w:sz w:val="24"/>
          <w:szCs w:val="24"/>
          <w:highlight w:val="none"/>
          <w:lang w:eastAsia="zh-CN"/>
        </w:rPr>
        <w:t>技术要求</w:t>
      </w:r>
    </w:p>
    <w:p>
      <w:pPr>
        <w:numPr>
          <w:ilvl w:val="0"/>
          <w:numId w:val="5"/>
        </w:numPr>
        <w:spacing w:line="300" w:lineRule="auto"/>
        <w:rPr>
          <w:color w:val="auto"/>
          <w:sz w:val="21"/>
          <w:szCs w:val="21"/>
          <w:highlight w:val="none"/>
        </w:rPr>
      </w:pPr>
      <w:r>
        <w:rPr>
          <w:rFonts w:hint="eastAsia"/>
          <w:sz w:val="21"/>
          <w:szCs w:val="21"/>
        </w:rPr>
        <w:t>按</w:t>
      </w:r>
      <w:r>
        <w:rPr>
          <w:rFonts w:hint="eastAsia"/>
          <w:color w:val="auto"/>
          <w:sz w:val="21"/>
          <w:szCs w:val="21"/>
          <w:highlight w:val="none"/>
        </w:rPr>
        <w:t>任务书给出的建（构）筑物位置基础（见总图）范围内进行勘察作业。</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探孔布置、勘察深度及提交资料应符合国家或地方所制定的地质勘查技术规范或标准的规定，孔深应至不可压缩层。</w:t>
      </w:r>
    </w:p>
    <w:p>
      <w:pPr>
        <w:numPr>
          <w:ilvl w:val="0"/>
          <w:numId w:val="5"/>
        </w:numPr>
        <w:spacing w:line="300" w:lineRule="auto"/>
        <w:rPr>
          <w:color w:val="auto"/>
          <w:sz w:val="21"/>
          <w:szCs w:val="21"/>
          <w:highlight w:val="none"/>
        </w:rPr>
      </w:pPr>
      <w:r>
        <w:rPr>
          <w:rFonts w:hint="eastAsia"/>
          <w:color w:val="auto"/>
          <w:sz w:val="21"/>
          <w:szCs w:val="21"/>
          <w:highlight w:val="none"/>
        </w:rPr>
        <w:t>查明不良地质现象的成因、类型、分布范围、发展趋势及危害程度，确定场地等级。</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查明建筑物范围各层岩土的类别、成因、结构、厚度、坡度、工程特性，并分析各层土（包括地表的老人工土及上部杂填土、强夯置换层）的物理、力学性质。</w:t>
      </w:r>
    </w:p>
    <w:p>
      <w:pPr>
        <w:numPr>
          <w:ilvl w:val="0"/>
          <w:numId w:val="5"/>
        </w:numPr>
        <w:spacing w:line="300" w:lineRule="auto"/>
        <w:rPr>
          <w:rFonts w:hint="eastAsia" w:ascii="Times New Roman" w:hAnsi="Times New Roman" w:eastAsia="宋体" w:cs="Times New Roman"/>
          <w:color w:val="auto"/>
          <w:sz w:val="21"/>
          <w:szCs w:val="21"/>
          <w:highlight w:val="none"/>
        </w:rPr>
      </w:pPr>
      <w:r>
        <w:rPr>
          <w:rFonts w:hint="eastAsia"/>
          <w:color w:val="auto"/>
          <w:sz w:val="21"/>
          <w:szCs w:val="21"/>
          <w:highlight w:val="none"/>
        </w:rPr>
        <w:t>对于地表强夯置换层采取现场剪切试验，取得强夯层的抗剪指标；同时辅助动力触探</w:t>
      </w:r>
      <w:r>
        <w:rPr>
          <w:rFonts w:hint="eastAsia" w:ascii="Times New Roman" w:hAnsi="Times New Roman" w:eastAsia="宋体" w:cs="Times New Roman"/>
          <w:color w:val="auto"/>
          <w:sz w:val="21"/>
          <w:szCs w:val="21"/>
          <w:highlight w:val="none"/>
        </w:rPr>
        <w:t>试验，便于进行抗剪强度指标对比。</w:t>
      </w:r>
    </w:p>
    <w:p>
      <w:pPr>
        <w:numPr>
          <w:ilvl w:val="0"/>
          <w:numId w:val="5"/>
        </w:numPr>
        <w:spacing w:line="300" w:lineRule="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对抗震设防烈度大于或等于6度的场地，应划分场地土类别和场地类别，判定饱和砂土或饱和粉土的地震液化性，并计算液化指数。</w:t>
      </w:r>
    </w:p>
    <w:p>
      <w:pPr>
        <w:numPr>
          <w:ilvl w:val="0"/>
          <w:numId w:val="5"/>
        </w:numPr>
        <w:spacing w:line="300" w:lineRule="auto"/>
        <w:rPr>
          <w:rFonts w:hint="eastAsia"/>
          <w:color w:val="auto"/>
          <w:sz w:val="21"/>
          <w:szCs w:val="21"/>
          <w:highlight w:val="none"/>
        </w:rPr>
      </w:pPr>
      <w:r>
        <w:rPr>
          <w:rFonts w:hint="eastAsia" w:ascii="Times New Roman" w:hAnsi="Times New Roman" w:eastAsia="宋体" w:cs="Times New Roman"/>
          <w:color w:val="auto"/>
          <w:sz w:val="21"/>
          <w:szCs w:val="21"/>
          <w:highlight w:val="none"/>
        </w:rPr>
        <w:t>查明地下水埋藏情况、类型及其变化幅度与规律；查</w:t>
      </w:r>
      <w:r>
        <w:rPr>
          <w:rFonts w:hint="eastAsia"/>
          <w:color w:val="auto"/>
          <w:sz w:val="21"/>
          <w:szCs w:val="21"/>
          <w:highlight w:val="none"/>
        </w:rPr>
        <w:t>明土壤的渗透系数，如淤泥需作水平向渗透系数。</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判定环境水和土对建筑物材料和金属结构等有无腐蚀性。</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深基坑施工时，应判明深基坑的稳定性及其对相邻工程的影响，判定地基土及地下水在建筑物施工及使用期间可能产生的变化，论证其对周围已有建筑物和地下设施的影响及对工程的影响，并提出防治措施及建议。</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降水施工时，应提供降水设计所需的岩土技术参数和方案建议，必要时应提供水文地质测试及抽水试验数据。</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 xml:space="preserve">查明软弱土的深度、分布情况及其持力土层坡度，提供地基处理方案意见，并提供桩基设计所需设计参数。  </w:t>
      </w:r>
    </w:p>
    <w:p>
      <w:pPr>
        <w:spacing w:line="300" w:lineRule="auto"/>
        <w:ind w:left="497"/>
        <w:rPr>
          <w:rFonts w:hint="eastAsia"/>
          <w:b/>
          <w:color w:val="auto"/>
          <w:sz w:val="21"/>
          <w:szCs w:val="21"/>
          <w:highlight w:val="none"/>
        </w:rPr>
      </w:pPr>
      <w:r>
        <w:rPr>
          <w:rFonts w:hint="eastAsia"/>
          <w:b/>
          <w:color w:val="auto"/>
          <w:sz w:val="21"/>
          <w:szCs w:val="21"/>
          <w:highlight w:val="none"/>
        </w:rPr>
        <w:t>勘察提交资料内容</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文字说明</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钻孔位置及钻孔坐标平面图</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地质剖面图</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柱状图或综合柱状图</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各土层物理、力学性能指标，包括各层（含地表的强夯置换层）地基承载力特征值fa、内粘聚力C、内摩擦角Φ和桩基有关参数等。</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水、土分析报告</w:t>
      </w:r>
    </w:p>
    <w:p>
      <w:pPr>
        <w:numPr>
          <w:ilvl w:val="0"/>
          <w:numId w:val="5"/>
        </w:numPr>
        <w:spacing w:line="300" w:lineRule="auto"/>
        <w:rPr>
          <w:rFonts w:hint="eastAsia"/>
          <w:color w:val="auto"/>
          <w:sz w:val="21"/>
          <w:szCs w:val="21"/>
          <w:highlight w:val="none"/>
        </w:rPr>
      </w:pPr>
      <w:r>
        <w:rPr>
          <w:rFonts w:hint="eastAsia"/>
          <w:color w:val="auto"/>
          <w:sz w:val="21"/>
          <w:szCs w:val="21"/>
          <w:highlight w:val="none"/>
        </w:rPr>
        <w:t>压缩曲线或Es参考指标</w:t>
      </w:r>
    </w:p>
    <w:p>
      <w:pPr>
        <w:numPr>
          <w:ilvl w:val="0"/>
          <w:numId w:val="5"/>
        </w:numPr>
        <w:spacing w:line="300" w:lineRule="auto"/>
        <w:rPr>
          <w:rFonts w:hint="eastAsia"/>
          <w:sz w:val="21"/>
          <w:szCs w:val="21"/>
        </w:rPr>
      </w:pPr>
      <w:r>
        <w:rPr>
          <w:rFonts w:hint="eastAsia"/>
          <w:sz w:val="21"/>
          <w:szCs w:val="21"/>
        </w:rPr>
        <w:t>场地类别及岩土地震稳定性结论</w:t>
      </w:r>
    </w:p>
    <w:p>
      <w:pPr>
        <w:numPr>
          <w:ilvl w:val="0"/>
          <w:numId w:val="5"/>
        </w:numPr>
        <w:spacing w:line="300" w:lineRule="auto"/>
        <w:rPr>
          <w:rFonts w:hint="eastAsia"/>
          <w:sz w:val="21"/>
          <w:szCs w:val="21"/>
        </w:rPr>
      </w:pPr>
      <w:r>
        <w:rPr>
          <w:rFonts w:hint="eastAsia"/>
          <w:sz w:val="21"/>
          <w:szCs w:val="21"/>
        </w:rPr>
        <w:t>场地地基土的工程性能分析与评价</w:t>
      </w:r>
    </w:p>
    <w:p>
      <w:pPr>
        <w:numPr>
          <w:ilvl w:val="0"/>
          <w:numId w:val="5"/>
        </w:numPr>
        <w:spacing w:line="300" w:lineRule="auto"/>
        <w:rPr>
          <w:rFonts w:hint="eastAsia"/>
          <w:sz w:val="21"/>
          <w:szCs w:val="21"/>
        </w:rPr>
      </w:pPr>
      <w:r>
        <w:rPr>
          <w:rFonts w:hint="eastAsia"/>
          <w:sz w:val="21"/>
          <w:szCs w:val="21"/>
        </w:rPr>
        <w:t>工程地形图（岩石等高线）</w:t>
      </w:r>
    </w:p>
    <w:p>
      <w:pPr>
        <w:numPr>
          <w:ilvl w:val="0"/>
          <w:numId w:val="5"/>
        </w:numPr>
        <w:spacing w:line="300" w:lineRule="auto"/>
        <w:rPr>
          <w:rFonts w:hint="eastAsia"/>
          <w:sz w:val="21"/>
          <w:szCs w:val="21"/>
        </w:rPr>
      </w:pPr>
      <w:r>
        <w:rPr>
          <w:rFonts w:hint="eastAsia"/>
          <w:sz w:val="21"/>
          <w:szCs w:val="21"/>
        </w:rPr>
        <w:t>基础类型或地基处理方案的专家建议</w:t>
      </w:r>
    </w:p>
    <w:p>
      <w:pPr>
        <w:numPr>
          <w:ilvl w:val="0"/>
          <w:numId w:val="5"/>
        </w:numPr>
        <w:spacing w:line="300" w:lineRule="auto"/>
        <w:rPr>
          <w:rFonts w:hint="eastAsia"/>
          <w:sz w:val="21"/>
          <w:szCs w:val="21"/>
        </w:rPr>
      </w:pPr>
      <w:r>
        <w:rPr>
          <w:rFonts w:hint="eastAsia"/>
          <w:sz w:val="21"/>
          <w:szCs w:val="21"/>
        </w:rPr>
        <w:t>场地土的有关动力参数和场地覆盖层厚度（时程分析时提供）</w:t>
      </w:r>
    </w:p>
    <w:p>
      <w:pPr>
        <w:pStyle w:val="2"/>
        <w:rPr>
          <w:rFonts w:hint="eastAsia" w:eastAsiaTheme="minorEastAsia"/>
          <w:sz w:val="21"/>
          <w:szCs w:val="21"/>
          <w:lang w:val="en-US" w:eastAsia="zh-CN"/>
        </w:rPr>
      </w:pPr>
      <w:r>
        <w:rPr>
          <w:rFonts w:hint="eastAsia"/>
          <w:sz w:val="21"/>
          <w:szCs w:val="21"/>
        </w:rPr>
        <w:t>季节性冻土地区，提供场地土的标准冻结深度</w:t>
      </w:r>
      <w:r>
        <w:rPr>
          <w:rFonts w:hint="eastAsia"/>
          <w:sz w:val="21"/>
          <w:szCs w:val="21"/>
          <w:lang w:eastAsia="zh-CN"/>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6"/>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6"/>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6"/>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6"/>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6"/>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7"/>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p>
      <w:pPr>
        <w:spacing w:line="300" w:lineRule="auto"/>
        <w:jc w:val="center"/>
        <w:rPr>
          <w:rFonts w:ascii="宋体" w:hAnsi="宋体"/>
          <w:b/>
          <w:bCs/>
          <w:sz w:val="36"/>
          <w:szCs w:val="36"/>
        </w:rPr>
      </w:pPr>
      <w:r>
        <w:rPr>
          <w:rFonts w:hint="eastAsia" w:ascii="宋体" w:hAnsi="宋体"/>
          <w:b/>
          <w:bCs/>
          <w:sz w:val="36"/>
          <w:szCs w:val="36"/>
          <w:u w:val="single"/>
          <w:lang w:val="en-US" w:eastAsia="zh-CN"/>
        </w:rPr>
        <w:t>变压吸附制氧项目地质勘察</w:t>
      </w:r>
      <w:r>
        <w:rPr>
          <w:rFonts w:hint="eastAsia" w:ascii="宋体" w:hAnsi="宋体"/>
          <w:b/>
          <w:bCs/>
          <w:sz w:val="36"/>
          <w:szCs w:val="36"/>
        </w:rPr>
        <w:t>工程</w:t>
      </w:r>
      <w:r>
        <w:rPr>
          <w:rFonts w:hint="eastAsia" w:ascii="宋体" w:hAnsi="宋体"/>
          <w:b/>
          <w:bCs/>
          <w:sz w:val="36"/>
          <w:szCs w:val="36"/>
          <w:lang w:val="en-US" w:eastAsia="zh-CN"/>
        </w:rPr>
        <w:t>项目报价单</w:t>
      </w:r>
    </w:p>
    <w:tbl>
      <w:tblPr>
        <w:tblStyle w:val="13"/>
        <w:tblpPr w:leftFromText="180" w:rightFromText="180" w:vertAnchor="text" w:horzAnchor="page" w:tblpX="1089" w:tblpY="345"/>
        <w:tblOverlap w:val="never"/>
        <w:tblW w:w="46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61"/>
        <w:gridCol w:w="1148"/>
        <w:gridCol w:w="858"/>
        <w:gridCol w:w="1170"/>
        <w:gridCol w:w="8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4"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514"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分项名称</w:t>
            </w:r>
          </w:p>
        </w:tc>
        <w:tc>
          <w:tcPr>
            <w:tcW w:w="404" w:type="pct"/>
            <w:noWrap w:val="0"/>
            <w:vAlign w:val="center"/>
          </w:tcPr>
          <w:p>
            <w:pPr>
              <w:widowControl/>
              <w:jc w:val="center"/>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图号</w:t>
            </w:r>
          </w:p>
        </w:tc>
        <w:tc>
          <w:tcPr>
            <w:tcW w:w="302"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411"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暂估工程量</w:t>
            </w:r>
          </w:p>
        </w:tc>
        <w:tc>
          <w:tcPr>
            <w:tcW w:w="3103" w:type="pct"/>
            <w:noWrap w:val="0"/>
            <w:vAlign w:val="center"/>
          </w:tcPr>
          <w:p>
            <w:pPr>
              <w:widowControl/>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64" w:type="pct"/>
            <w:noWrap/>
            <w:vAlign w:val="center"/>
          </w:tcPr>
          <w:p>
            <w:pPr>
              <w:widowControl/>
              <w:jc w:val="center"/>
              <w:rPr>
                <w:color w:val="000000"/>
                <w:kern w:val="0"/>
                <w:sz w:val="22"/>
                <w:szCs w:val="22"/>
              </w:rPr>
            </w:pPr>
            <w:r>
              <w:rPr>
                <w:rFonts w:hint="eastAsia"/>
                <w:color w:val="000000"/>
                <w:sz w:val="22"/>
                <w:szCs w:val="22"/>
              </w:rPr>
              <w:t>1</w:t>
            </w:r>
          </w:p>
        </w:tc>
        <w:tc>
          <w:tcPr>
            <w:tcW w:w="514" w:type="pct"/>
            <w:noWrap w:val="0"/>
            <w:vAlign w:val="center"/>
          </w:tcPr>
          <w:p>
            <w:pPr>
              <w:widowControl/>
              <w:jc w:val="left"/>
              <w:rPr>
                <w:color w:val="000000"/>
                <w:kern w:val="0"/>
                <w:szCs w:val="21"/>
              </w:rPr>
            </w:pPr>
            <w:r>
              <w:rPr>
                <w:rFonts w:hint="eastAsia"/>
                <w:color w:val="000000"/>
                <w:kern w:val="0"/>
                <w:szCs w:val="21"/>
                <w:lang w:val="en-US" w:eastAsia="zh-CN"/>
              </w:rPr>
              <w:t>地质</w:t>
            </w:r>
            <w:r>
              <w:rPr>
                <w:rFonts w:hint="eastAsia"/>
                <w:color w:val="000000"/>
                <w:kern w:val="0"/>
                <w:szCs w:val="21"/>
              </w:rPr>
              <w:t>勘察</w:t>
            </w:r>
          </w:p>
        </w:tc>
        <w:tc>
          <w:tcPr>
            <w:tcW w:w="404" w:type="pct"/>
            <w:noWrap w:val="0"/>
            <w:vAlign w:val="center"/>
          </w:tcPr>
          <w:p>
            <w:pPr>
              <w:widowControl/>
              <w:jc w:val="center"/>
              <w:rPr>
                <w:rFonts w:hint="default" w:eastAsia="宋体"/>
                <w:kern w:val="0"/>
                <w:sz w:val="24"/>
                <w:lang w:val="en-US" w:eastAsia="zh-CN"/>
              </w:rPr>
            </w:pPr>
            <w:r>
              <w:rPr>
                <w:rFonts w:hint="default" w:eastAsia="宋体"/>
                <w:kern w:val="0"/>
                <w:sz w:val="24"/>
                <w:lang w:val="en-US" w:eastAsia="zh-CN"/>
              </w:rPr>
              <w:t>岩土工程勘察任务委托书</w:t>
            </w:r>
          </w:p>
        </w:tc>
        <w:tc>
          <w:tcPr>
            <w:tcW w:w="302" w:type="pct"/>
            <w:noWrap w:val="0"/>
            <w:vAlign w:val="center"/>
          </w:tcPr>
          <w:p>
            <w:pPr>
              <w:widowControl/>
              <w:jc w:val="center"/>
              <w:rPr>
                <w:kern w:val="0"/>
                <w:sz w:val="24"/>
              </w:rPr>
            </w:pPr>
            <w:r>
              <w:rPr>
                <w:rFonts w:hint="eastAsia"/>
                <w:kern w:val="0"/>
                <w:sz w:val="24"/>
              </w:rPr>
              <w:t>m</w:t>
            </w:r>
          </w:p>
        </w:tc>
        <w:tc>
          <w:tcPr>
            <w:tcW w:w="411" w:type="pct"/>
            <w:noWrap w:val="0"/>
            <w:vAlign w:val="center"/>
          </w:tcPr>
          <w:p>
            <w:pPr>
              <w:widowControl/>
              <w:jc w:val="center"/>
              <w:rPr>
                <w:rFonts w:hint="default"/>
                <w:lang w:val="en-US"/>
              </w:rPr>
            </w:pPr>
            <w:r>
              <w:rPr>
                <w:rFonts w:hint="eastAsia"/>
                <w:lang w:val="en-US" w:eastAsia="zh-CN"/>
              </w:rPr>
              <w:t>475</w:t>
            </w:r>
          </w:p>
        </w:tc>
        <w:tc>
          <w:tcPr>
            <w:tcW w:w="3103" w:type="pct"/>
            <w:noWrap w:val="0"/>
            <w:vAlign w:val="top"/>
          </w:tcPr>
          <w:p>
            <w:r>
              <w:rPr>
                <w:rFonts w:hint="eastAsia"/>
                <w:lang w:val="en-US" w:eastAsia="zh-CN"/>
              </w:rPr>
              <w:t>拦标价：70元/m。</w:t>
            </w:r>
            <w:r>
              <w:t>包含</w:t>
            </w:r>
            <w:r>
              <w:rPr>
                <w:rFonts w:hint="eastAsia"/>
                <w:lang w:val="en-US" w:eastAsia="zh-CN"/>
              </w:rPr>
              <w:t>测量放点、工程地质测绘、勘探取样、原位测试、编制报告与</w:t>
            </w:r>
            <w:r>
              <w:t>后期验槽、验孔</w:t>
            </w:r>
            <w:r>
              <w:rPr>
                <w:rFonts w:hint="eastAsia" w:ascii="宋体" w:hAnsi="宋体" w:eastAsia="宋体" w:cs="宋体"/>
                <w:i w:val="0"/>
                <w:iCs w:val="0"/>
                <w:color w:val="000000"/>
                <w:kern w:val="0"/>
                <w:sz w:val="21"/>
                <w:szCs w:val="21"/>
                <w:u w:val="none"/>
                <w:lang w:val="en-US" w:eastAsia="zh-CN" w:bidi="ar"/>
              </w:rPr>
              <w:t>等工序的人工费、材料费、机械费、水电费、税金等所有费用</w:t>
            </w:r>
            <w:r>
              <w:rPr>
                <w:rFonts w:hint="eastAsia"/>
                <w:color w:val="000000"/>
                <w:kern w:val="0"/>
                <w:szCs w:val="21"/>
              </w:rPr>
              <w:t>（按孔深延长米计算）</w:t>
            </w:r>
            <w:r>
              <w:rPr>
                <w:rFonts w:hint="eastAsia"/>
                <w:color w:val="000000"/>
                <w:kern w:val="0"/>
                <w:szCs w:val="21"/>
                <w:lang w:eastAsia="zh-CN"/>
              </w:rPr>
              <w:t>。</w:t>
            </w:r>
            <w:r>
              <w:rPr>
                <w:rFonts w:hint="eastAsia"/>
              </w:rPr>
              <w:t>以及</w:t>
            </w:r>
            <w:r>
              <w:t>因为场地限制造成设备人员窝工或需多次发生的搬迁、运输、安装等产生的额外费用。</w:t>
            </w:r>
          </w:p>
        </w:tc>
      </w:tr>
    </w:tbl>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8"/>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8"/>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9"/>
        </w:numPr>
        <w:rPr>
          <w:b/>
          <w:color w:val="auto"/>
          <w:sz w:val="18"/>
          <w:szCs w:val="18"/>
        </w:rPr>
      </w:pPr>
      <w:r>
        <w:rPr>
          <w:b/>
          <w:color w:val="auto"/>
          <w:sz w:val="18"/>
          <w:szCs w:val="18"/>
        </w:rPr>
        <w:t>电子备案，上传以下资料至网站：</w:t>
      </w:r>
    </w:p>
    <w:p>
      <w:pPr>
        <w:numPr>
          <w:ilvl w:val="1"/>
          <w:numId w:val="10"/>
        </w:numPr>
        <w:rPr>
          <w:color w:val="auto"/>
          <w:sz w:val="18"/>
          <w:szCs w:val="18"/>
        </w:rPr>
      </w:pPr>
      <w:r>
        <w:rPr>
          <w:color w:val="auto"/>
          <w:sz w:val="18"/>
          <w:szCs w:val="18"/>
        </w:rPr>
        <w:t>企业营业执照     （需加盖公司章）</w:t>
      </w:r>
    </w:p>
    <w:p>
      <w:pPr>
        <w:numPr>
          <w:ilvl w:val="1"/>
          <w:numId w:val="10"/>
        </w:numPr>
        <w:rPr>
          <w:color w:val="auto"/>
          <w:sz w:val="18"/>
          <w:szCs w:val="18"/>
        </w:rPr>
      </w:pPr>
      <w:r>
        <w:rPr>
          <w:color w:val="auto"/>
          <w:sz w:val="18"/>
          <w:szCs w:val="18"/>
        </w:rPr>
        <w:t>安全生产许可证   （需加盖公司章）</w:t>
      </w:r>
    </w:p>
    <w:p>
      <w:pPr>
        <w:numPr>
          <w:ilvl w:val="1"/>
          <w:numId w:val="10"/>
        </w:numPr>
        <w:rPr>
          <w:color w:val="auto"/>
          <w:sz w:val="18"/>
          <w:szCs w:val="18"/>
        </w:rPr>
      </w:pPr>
      <w:r>
        <w:rPr>
          <w:color w:val="auto"/>
          <w:sz w:val="18"/>
          <w:szCs w:val="18"/>
        </w:rPr>
        <w:t>特种设备安装维修许可证书    （若不涉及可不用上传，需加盖公司章）</w:t>
      </w:r>
    </w:p>
    <w:p>
      <w:pPr>
        <w:numPr>
          <w:ilvl w:val="1"/>
          <w:numId w:val="10"/>
        </w:numPr>
        <w:rPr>
          <w:color w:val="auto"/>
          <w:sz w:val="18"/>
          <w:szCs w:val="18"/>
        </w:rPr>
      </w:pPr>
      <w:r>
        <w:rPr>
          <w:color w:val="auto"/>
          <w:sz w:val="18"/>
          <w:szCs w:val="18"/>
        </w:rPr>
        <w:t>建筑企业资质证书  （需加盖公司章）</w:t>
      </w:r>
    </w:p>
    <w:p>
      <w:pPr>
        <w:numPr>
          <w:ilvl w:val="1"/>
          <w:numId w:val="10"/>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10"/>
        </w:numPr>
        <w:rPr>
          <w:color w:val="auto"/>
          <w:sz w:val="18"/>
          <w:szCs w:val="18"/>
        </w:rPr>
      </w:pPr>
      <w:r>
        <w:rPr>
          <w:color w:val="auto"/>
          <w:sz w:val="18"/>
          <w:szCs w:val="18"/>
        </w:rPr>
        <w:t>项目安全保障金缴纳记录（不少于60万，财务签字）</w:t>
      </w:r>
    </w:p>
    <w:p>
      <w:pPr>
        <w:numPr>
          <w:ilvl w:val="1"/>
          <w:numId w:val="10"/>
        </w:numPr>
        <w:rPr>
          <w:color w:val="auto"/>
          <w:sz w:val="18"/>
          <w:szCs w:val="18"/>
        </w:rPr>
      </w:pPr>
      <w:r>
        <w:rPr>
          <w:color w:val="auto"/>
          <w:sz w:val="18"/>
          <w:szCs w:val="18"/>
        </w:rPr>
        <w:t>专职安全管理人员B/C证</w:t>
      </w:r>
    </w:p>
    <w:p>
      <w:pPr>
        <w:numPr>
          <w:ilvl w:val="1"/>
          <w:numId w:val="10"/>
        </w:numPr>
        <w:rPr>
          <w:color w:val="auto"/>
          <w:sz w:val="18"/>
          <w:szCs w:val="18"/>
        </w:rPr>
      </w:pPr>
      <w:r>
        <w:rPr>
          <w:color w:val="auto"/>
          <w:sz w:val="18"/>
          <w:szCs w:val="18"/>
        </w:rPr>
        <w:t>安全管理机构设置文件  （需加盖公司章）</w:t>
      </w:r>
    </w:p>
    <w:p>
      <w:pPr>
        <w:numPr>
          <w:ilvl w:val="1"/>
          <w:numId w:val="10"/>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10"/>
        </w:numPr>
        <w:rPr>
          <w:color w:val="auto"/>
          <w:sz w:val="18"/>
          <w:szCs w:val="18"/>
        </w:rPr>
      </w:pPr>
      <w:r>
        <w:rPr>
          <w:color w:val="auto"/>
          <w:sz w:val="18"/>
          <w:szCs w:val="18"/>
        </w:rPr>
        <w:t>从业人员安全三级教育记录   （需加盖公司章）</w:t>
      </w:r>
    </w:p>
    <w:p>
      <w:pPr>
        <w:numPr>
          <w:ilvl w:val="1"/>
          <w:numId w:val="10"/>
        </w:numPr>
        <w:rPr>
          <w:color w:val="auto"/>
          <w:sz w:val="18"/>
          <w:szCs w:val="18"/>
        </w:rPr>
      </w:pPr>
      <w:r>
        <w:rPr>
          <w:color w:val="auto"/>
          <w:sz w:val="18"/>
          <w:szCs w:val="18"/>
        </w:rPr>
        <w:t>从业人员意外伤害险/团体险/建筑工程一切险保单</w:t>
      </w:r>
    </w:p>
    <w:p>
      <w:pPr>
        <w:numPr>
          <w:ilvl w:val="1"/>
          <w:numId w:val="10"/>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9"/>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9"/>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0000006"/>
    <w:multiLevelType w:val="singleLevel"/>
    <w:tmpl w:val="00000006"/>
    <w:lvl w:ilvl="0" w:tentative="0">
      <w:start w:val="1"/>
      <w:numFmt w:val="decimal"/>
      <w:lvlText w:val="%1."/>
      <w:lvlJc w:val="left"/>
      <w:pPr>
        <w:tabs>
          <w:tab w:val="left" w:pos="497"/>
        </w:tabs>
        <w:ind w:left="497" w:hanging="210"/>
      </w:pPr>
      <w:rPr>
        <w:rFonts w:hint="eastAsia"/>
      </w:rPr>
    </w:lvl>
  </w:abstractNum>
  <w:abstractNum w:abstractNumId="3">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4">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6">
    <w:nsid w:val="2A3C6F81"/>
    <w:multiLevelType w:val="singleLevel"/>
    <w:tmpl w:val="2A3C6F81"/>
    <w:lvl w:ilvl="0" w:tentative="0">
      <w:start w:val="1"/>
      <w:numFmt w:val="decimal"/>
      <w:lvlText w:val="%1."/>
      <w:lvlJc w:val="left"/>
      <w:pPr>
        <w:ind w:left="425" w:hanging="425"/>
      </w:pPr>
      <w:rPr>
        <w:rFonts w:hint="default"/>
      </w:rPr>
    </w:lvl>
  </w:abstractNum>
  <w:abstractNum w:abstractNumId="7">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2B56E7"/>
    <w:multiLevelType w:val="multilevel"/>
    <w:tmpl w:val="392B56E7"/>
    <w:lvl w:ilvl="0" w:tentative="0">
      <w:start w:val="1"/>
      <w:numFmt w:val="decimal"/>
      <w:lvlText w:val="%1."/>
      <w:lvlJc w:val="left"/>
      <w:pPr>
        <w:ind w:left="420" w:hanging="420"/>
      </w:pPr>
      <w:rPr>
        <w:rFonts w:hint="default"/>
        <w:color w:val="000000" w:themeColor="text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5"/>
  </w:num>
  <w:num w:numId="4">
    <w:abstractNumId w:val="3"/>
  </w:num>
  <w:num w:numId="5">
    <w:abstractNumId w:val="2"/>
  </w:num>
  <w:num w:numId="6">
    <w:abstractNumId w:val="6"/>
  </w:num>
  <w:num w:numId="7">
    <w:abstractNumId w:val="1"/>
  </w:num>
  <w:num w:numId="8">
    <w:abstractNumId w:val="0"/>
    <w:lvlOverride w:ilvl="0">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ZhMTM2YmIxM2RkYWViNjFhYWFhY2QwOTEzNGY2MDYifQ=="/>
  </w:docVars>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17F6BAC"/>
    <w:rsid w:val="03175A1E"/>
    <w:rsid w:val="03CC35F1"/>
    <w:rsid w:val="03E436D3"/>
    <w:rsid w:val="0423636D"/>
    <w:rsid w:val="048D2FF2"/>
    <w:rsid w:val="05C338E4"/>
    <w:rsid w:val="05F62028"/>
    <w:rsid w:val="083D3F56"/>
    <w:rsid w:val="08806402"/>
    <w:rsid w:val="08CA7F4E"/>
    <w:rsid w:val="0A047221"/>
    <w:rsid w:val="0A0901C8"/>
    <w:rsid w:val="0B4A7DF3"/>
    <w:rsid w:val="0BB21CA6"/>
    <w:rsid w:val="0DFC1491"/>
    <w:rsid w:val="0E4F2C23"/>
    <w:rsid w:val="0F454D3F"/>
    <w:rsid w:val="104501EF"/>
    <w:rsid w:val="10F83127"/>
    <w:rsid w:val="121B22D6"/>
    <w:rsid w:val="133E6E16"/>
    <w:rsid w:val="13B43725"/>
    <w:rsid w:val="140F383A"/>
    <w:rsid w:val="14197C48"/>
    <w:rsid w:val="1727792B"/>
    <w:rsid w:val="1A33768E"/>
    <w:rsid w:val="1B0616D0"/>
    <w:rsid w:val="1C1A5664"/>
    <w:rsid w:val="1C7E1688"/>
    <w:rsid w:val="1C8160E7"/>
    <w:rsid w:val="1CAB7BE0"/>
    <w:rsid w:val="1DC136C9"/>
    <w:rsid w:val="1E037CB3"/>
    <w:rsid w:val="214D2E1E"/>
    <w:rsid w:val="21D2437C"/>
    <w:rsid w:val="21F73AF2"/>
    <w:rsid w:val="23883F50"/>
    <w:rsid w:val="24AC15A9"/>
    <w:rsid w:val="24C93CD8"/>
    <w:rsid w:val="24E835CF"/>
    <w:rsid w:val="27B106C3"/>
    <w:rsid w:val="282A37D0"/>
    <w:rsid w:val="28754C22"/>
    <w:rsid w:val="29AB06DF"/>
    <w:rsid w:val="29EF4459"/>
    <w:rsid w:val="29F02A84"/>
    <w:rsid w:val="2A62363C"/>
    <w:rsid w:val="2AFF2879"/>
    <w:rsid w:val="2C604D81"/>
    <w:rsid w:val="2CA46661"/>
    <w:rsid w:val="2DA87533"/>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3496876"/>
    <w:rsid w:val="467B56CD"/>
    <w:rsid w:val="47807B49"/>
    <w:rsid w:val="4786146B"/>
    <w:rsid w:val="48664A2F"/>
    <w:rsid w:val="49806F97"/>
    <w:rsid w:val="4A1D777A"/>
    <w:rsid w:val="4BEB70CE"/>
    <w:rsid w:val="4C2439BA"/>
    <w:rsid w:val="4C6D4D7D"/>
    <w:rsid w:val="4C6F1F1E"/>
    <w:rsid w:val="4EF83610"/>
    <w:rsid w:val="4F1B712F"/>
    <w:rsid w:val="4F214CC8"/>
    <w:rsid w:val="4FC1072C"/>
    <w:rsid w:val="51241910"/>
    <w:rsid w:val="51C85998"/>
    <w:rsid w:val="526A207D"/>
    <w:rsid w:val="53966193"/>
    <w:rsid w:val="54B0630B"/>
    <w:rsid w:val="54DA0463"/>
    <w:rsid w:val="558D3BDC"/>
    <w:rsid w:val="56266223"/>
    <w:rsid w:val="56F435CB"/>
    <w:rsid w:val="57181B7C"/>
    <w:rsid w:val="579A163B"/>
    <w:rsid w:val="58251DDC"/>
    <w:rsid w:val="58B147C6"/>
    <w:rsid w:val="5953468B"/>
    <w:rsid w:val="59677B0A"/>
    <w:rsid w:val="59A06F0E"/>
    <w:rsid w:val="5A971EF5"/>
    <w:rsid w:val="5ACF5D45"/>
    <w:rsid w:val="5CA97B29"/>
    <w:rsid w:val="5D634D0C"/>
    <w:rsid w:val="5E513B46"/>
    <w:rsid w:val="5F533CAB"/>
    <w:rsid w:val="60692660"/>
    <w:rsid w:val="607B250C"/>
    <w:rsid w:val="62B532A4"/>
    <w:rsid w:val="646057E6"/>
    <w:rsid w:val="65100BCA"/>
    <w:rsid w:val="66092ABD"/>
    <w:rsid w:val="66296C18"/>
    <w:rsid w:val="67B90FFF"/>
    <w:rsid w:val="67E85B48"/>
    <w:rsid w:val="68BB783B"/>
    <w:rsid w:val="6998730F"/>
    <w:rsid w:val="6BFA79CF"/>
    <w:rsid w:val="6CDE16B5"/>
    <w:rsid w:val="6DF65BBA"/>
    <w:rsid w:val="6EE72E54"/>
    <w:rsid w:val="6F286C4E"/>
    <w:rsid w:val="711D243B"/>
    <w:rsid w:val="71A34979"/>
    <w:rsid w:val="724E1F86"/>
    <w:rsid w:val="72FE5A07"/>
    <w:rsid w:val="73F30113"/>
    <w:rsid w:val="7481717E"/>
    <w:rsid w:val="74E73BF7"/>
    <w:rsid w:val="75037D3A"/>
    <w:rsid w:val="765207B1"/>
    <w:rsid w:val="77676C2F"/>
    <w:rsid w:val="782F64FC"/>
    <w:rsid w:val="7A1268BD"/>
    <w:rsid w:val="7A471BC2"/>
    <w:rsid w:val="7BBC59D1"/>
    <w:rsid w:val="7C3074C7"/>
    <w:rsid w:val="7CE2425C"/>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 w:type="character" w:customStyle="1" w:styleId="35">
    <w:name w:val="font10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6360</Words>
  <Characters>6592</Characters>
  <Lines>80</Lines>
  <Paragraphs>22</Paragraphs>
  <TotalTime>0</TotalTime>
  <ScaleCrop>false</ScaleCrop>
  <LinksUpToDate>false</LinksUpToDate>
  <CharactersWithSpaces>6999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2022-05-16T08:59:28Z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9C715AAECA884F55A9461866D6FA45E2</vt:lpwstr>
  </property>
</Properties>
</file>