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36"/>
          <w:szCs w:val="36"/>
          <w:lang w:val="en-US" w:eastAsia="zh-CN"/>
        </w:rPr>
      </w:pPr>
      <w:r>
        <w:rPr>
          <w:rFonts w:hint="eastAsia" w:ascii="宋体" w:hAnsi="宋体"/>
          <w:b/>
          <w:sz w:val="36"/>
          <w:szCs w:val="36"/>
        </w:rPr>
        <w:t>芜湖新</w:t>
      </w:r>
      <w:r>
        <w:rPr>
          <w:rFonts w:hint="eastAsia" w:ascii="宋体" w:hAnsi="宋体" w:cs="Times New Roman"/>
          <w:b/>
          <w:sz w:val="36"/>
          <w:szCs w:val="36"/>
        </w:rPr>
        <w:t>兴</w:t>
      </w:r>
      <w:r>
        <w:rPr>
          <w:rFonts w:hint="eastAsia" w:ascii="宋体" w:hAnsi="宋体"/>
          <w:b/>
          <w:sz w:val="36"/>
          <w:szCs w:val="36"/>
          <w:lang w:val="en-US" w:eastAsia="zh-CN"/>
        </w:rPr>
        <w:t>各事业部防水治漏</w:t>
      </w:r>
    </w:p>
    <w:p>
      <w:pPr>
        <w:jc w:val="center"/>
        <w:rPr>
          <w:rFonts w:hint="eastAsia" w:ascii="宋体" w:hAnsi="宋体"/>
          <w:b/>
          <w:sz w:val="36"/>
          <w:szCs w:val="36"/>
        </w:rPr>
      </w:pPr>
      <w:r>
        <w:rPr>
          <w:rFonts w:hint="eastAsia" w:ascii="宋体" w:hAnsi="宋体"/>
          <w:b/>
          <w:sz w:val="36"/>
          <w:szCs w:val="36"/>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6</w:t>
      </w:r>
      <w:r>
        <w:rPr>
          <w:rFonts w:ascii="宋体" w:hAnsi="宋体"/>
          <w:color w:val="000000"/>
          <w:sz w:val="24"/>
          <w:szCs w:val="24"/>
        </w:rPr>
        <w:t>月</w:t>
      </w:r>
      <w:r>
        <w:rPr>
          <w:rFonts w:hint="eastAsia" w:ascii="宋体" w:hAnsi="宋体"/>
          <w:color w:val="000000"/>
          <w:sz w:val="24"/>
          <w:szCs w:val="24"/>
          <w:lang w:val="en-US" w:eastAsia="zh-CN"/>
        </w:rPr>
        <w:t>15</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2106015GSYBFSZL</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宋体" w:hAnsi="宋体" w:eastAsiaTheme="minorEastAsia" w:cstheme="minorBidi"/>
          <w:bCs/>
          <w:color w:val="FF0000"/>
          <w:sz w:val="24"/>
          <w:szCs w:val="24"/>
          <w:lang w:val="en-US" w:eastAsia="zh-CN"/>
        </w:rPr>
        <w:t>各事业部防水治漏</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06</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15</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07</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02</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07</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06</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eastAsiaTheme="minorEastAsia" w:cstheme="minorBidi"/>
          <w:bCs/>
          <w:color w:val="FF0000"/>
          <w:sz w:val="24"/>
          <w:szCs w:val="24"/>
          <w:lang w:val="en-US" w:eastAsia="zh-CN"/>
        </w:rPr>
        <w:t>各事业部防水治漏</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jc w:val="both"/>
        <w:rPr>
          <w:rFonts w:hint="eastAsia" w:ascii="宋体" w:hAnsi="宋体" w:eastAsiaTheme="minorEastAsia" w:cstheme="minorBidi"/>
          <w:bCs/>
          <w:color w:val="FF0000"/>
          <w:sz w:val="24"/>
          <w:szCs w:val="24"/>
          <w:lang w:val="en-US" w:eastAsia="zh-CN"/>
        </w:rPr>
      </w:pPr>
      <w:r>
        <w:rPr>
          <w:rFonts w:hint="eastAsia" w:ascii="宋体" w:hAnsi="宋体"/>
          <w:sz w:val="24"/>
          <w:szCs w:val="24"/>
        </w:rPr>
        <w:t>项目业务内容：</w:t>
      </w:r>
      <w:r>
        <w:rPr>
          <w:rFonts w:hint="eastAsia" w:ascii="宋体" w:hAnsi="宋体" w:eastAsiaTheme="minorEastAsia" w:cstheme="minorBidi"/>
          <w:bCs/>
          <w:color w:val="FF0000"/>
          <w:sz w:val="24"/>
          <w:szCs w:val="24"/>
          <w:lang w:val="en-US" w:eastAsia="zh-CN"/>
        </w:rPr>
        <w:t>各事业部防水治漏</w:t>
      </w:r>
    </w:p>
    <w:p>
      <w:pPr>
        <w:pStyle w:val="13"/>
        <w:widowControl/>
        <w:numPr>
          <w:ilvl w:val="0"/>
          <w:numId w:val="0"/>
        </w:numPr>
        <w:shd w:val="clear" w:color="auto" w:fill="FFFFFF"/>
        <w:spacing w:line="440" w:lineRule="exact"/>
        <w:ind w:left="482" w:leftChars="0"/>
        <w:rPr>
          <w:rFonts w:hint="default" w:ascii="宋体" w:hAnsi="宋体" w:eastAsia="宋体"/>
          <w:sz w:val="24"/>
          <w:szCs w:val="24"/>
          <w:lang w:val="en-US" w:eastAsia="zh-CN"/>
        </w:rPr>
      </w:pP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王春来    15005536106</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default" w:eastAsia="宋体"/>
          <w:lang w:val="en-US" w:eastAsia="zh-CN"/>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叁万叁仟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w:t>
      </w:r>
      <w:r>
        <w:rPr>
          <w:rFonts w:hint="eastAsia" w:ascii="宋体" w:hAnsi="宋体" w:cs="宋体"/>
          <w:bCs/>
          <w:color w:val="7030A0"/>
          <w:sz w:val="24"/>
          <w:szCs w:val="24"/>
          <w:lang w:val="en-US" w:eastAsia="zh-CN"/>
        </w:rPr>
        <w:t>7</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02</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ind w:left="638" w:leftChars="304" w:firstLine="482" w:firstLineChars="200"/>
        <w:rPr>
          <w:rFonts w:hint="default"/>
          <w:lang w:val="en-US"/>
        </w:rPr>
      </w:pPr>
      <w:r>
        <w:rPr>
          <w:rFonts w:hint="eastAsia" w:ascii="宋体" w:hAnsi="宋体" w:eastAsia="宋体" w:cs="宋体"/>
          <w:b/>
          <w:bCs w:val="0"/>
          <w:sz w:val="24"/>
          <w:szCs w:val="24"/>
          <w:lang w:val="en-US" w:eastAsia="zh-CN"/>
        </w:rPr>
        <w:t>中标单位需缴纳60万安全保</w:t>
      </w:r>
      <w:r>
        <w:rPr>
          <w:rFonts w:hint="eastAsia" w:ascii="宋体" w:hAnsi="宋体" w:cs="宋体"/>
          <w:b/>
          <w:bCs w:val="0"/>
          <w:sz w:val="24"/>
          <w:szCs w:val="24"/>
          <w:lang w:val="en-US" w:eastAsia="zh-CN"/>
        </w:rPr>
        <w:t>障</w:t>
      </w:r>
      <w:r>
        <w:rPr>
          <w:rFonts w:hint="eastAsia" w:ascii="宋体" w:hAnsi="宋体" w:eastAsia="宋体" w:cs="宋体"/>
          <w:b/>
          <w:bCs w:val="0"/>
          <w:sz w:val="24"/>
          <w:szCs w:val="24"/>
          <w:lang w:val="en-US" w:eastAsia="zh-CN"/>
        </w:rPr>
        <w:t>金</w:t>
      </w:r>
      <w:r>
        <w:rPr>
          <w:rFonts w:hint="eastAsia" w:ascii="宋体" w:hAnsi="宋体" w:cs="宋体"/>
          <w:b/>
          <w:bCs w:val="0"/>
          <w:sz w:val="24"/>
          <w:szCs w:val="24"/>
          <w:lang w:val="en-US" w:eastAsia="zh-CN"/>
        </w:rPr>
        <w:t>或保函。</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spacing w:line="2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lang w:val="en-US" w:eastAsia="zh-CN"/>
        </w:rPr>
      </w:pPr>
      <w:r>
        <w:rPr>
          <w:rFonts w:hint="eastAsia" w:cs="Times New Roman"/>
          <w:kern w:val="2"/>
          <w:sz w:val="24"/>
          <w:szCs w:val="22"/>
          <w:lang w:val="en-US" w:eastAsia="zh-CN" w:bidi="ar-SA"/>
        </w:rPr>
        <w:t>本项目包工包料对存在漏水部位进行彩瓦更换、加固、落水管更换等施工。</w:t>
      </w:r>
      <w:r>
        <w:rPr>
          <w:rFonts w:hint="eastAsia" w:ascii="仿宋_GB2312" w:hAnsi="仿宋_GB2312" w:eastAsia="仿宋_GB2312" w:cs="仿宋_GB2312"/>
          <w:b w:val="0"/>
          <w:bCs/>
          <w:color w:val="000000"/>
          <w:lang w:val="en-US" w:eastAsia="zh-CN"/>
        </w:rPr>
        <w:br w:type="textWrapping"/>
      </w:r>
      <w:r>
        <w:rPr>
          <w:rFonts w:hint="default" w:ascii="宋体" w:hAnsi="宋体" w:eastAsia="宋体" w:cs="宋体"/>
          <w:sz w:val="24"/>
          <w:szCs w:val="24"/>
          <w:lang w:val="en-US" w:eastAsia="zh-CN"/>
        </w:rPr>
        <w:t>本次招标项目最高投标限价为：</w:t>
      </w:r>
      <w:r>
        <w:rPr>
          <w:rFonts w:hint="eastAsia" w:cs="宋体"/>
          <w:sz w:val="24"/>
          <w:szCs w:val="24"/>
          <w:lang w:val="en-US" w:eastAsia="zh-CN"/>
        </w:rPr>
        <w:t>325万元（叁佰贰拾伍万元）</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06</w:t>
      </w:r>
      <w:r>
        <w:rPr>
          <w:rFonts w:hint="eastAsia" w:ascii="宋体" w:hAnsi="宋体" w:eastAsia="宋体" w:cs="宋体"/>
          <w:sz w:val="24"/>
          <w:szCs w:val="24"/>
        </w:rPr>
        <w:t>月</w:t>
      </w:r>
      <w:r>
        <w:rPr>
          <w:rFonts w:hint="eastAsia" w:ascii="宋体" w:hAnsi="宋体" w:cs="宋体"/>
          <w:sz w:val="24"/>
          <w:szCs w:val="24"/>
          <w:lang w:val="en-US" w:eastAsia="zh-CN"/>
        </w:rPr>
        <w:t>15日</w:t>
      </w:r>
    </w:p>
    <w:p>
      <w:pPr>
        <w:jc w:val="right"/>
        <w:rPr>
          <w:rFonts w:hint="eastAsia" w:ascii="宋体" w:hAnsi="宋体" w:eastAsia="宋体" w:cs="宋体"/>
          <w:sz w:val="24"/>
          <w:szCs w:val="24"/>
        </w:rPr>
      </w:pPr>
      <w:bookmarkStart w:id="0" w:name="_GoBack"/>
      <w:bookmarkEnd w:id="0"/>
    </w:p>
    <w:p>
      <w:pPr>
        <w:jc w:val="both"/>
        <w:rPr>
          <w:rFonts w:hint="eastAsia" w:ascii="宋体" w:hAnsi="宋体" w:eastAsia="宋体" w:cs="宋体"/>
          <w:sz w:val="24"/>
          <w:szCs w:val="24"/>
        </w:rPr>
      </w:pPr>
    </w:p>
    <w:p>
      <w:pPr>
        <w:jc w:val="both"/>
        <w:rPr>
          <w:rFonts w:hint="eastAsia" w:ascii="宋体" w:hAnsi="宋体" w:cs="宋体"/>
          <w:sz w:val="24"/>
          <w:szCs w:val="24"/>
          <w:lang w:val="en-US" w:eastAsia="zh-CN"/>
        </w:rPr>
      </w:pPr>
      <w:r>
        <w:rPr>
          <w:rFonts w:hint="eastAsia" w:ascii="宋体" w:hAnsi="宋体" w:eastAsia="宋体" w:cs="宋体"/>
          <w:sz w:val="24"/>
          <w:szCs w:val="24"/>
          <w:lang w:val="en-US" w:eastAsia="zh-CN"/>
        </w:rPr>
        <w:t>附技术要求</w:t>
      </w:r>
      <w:r>
        <w:rPr>
          <w:rFonts w:hint="eastAsia" w:ascii="宋体" w:hAnsi="宋体" w:cs="宋体"/>
          <w:sz w:val="24"/>
          <w:szCs w:val="24"/>
          <w:lang w:val="en-US" w:eastAsia="zh-CN"/>
        </w:rPr>
        <w:t>：</w:t>
      </w:r>
    </w:p>
    <w:p>
      <w:pPr>
        <w:jc w:val="center"/>
        <w:rPr>
          <w:rFonts w:hint="default"/>
          <w:b/>
          <w:bCs/>
          <w:sz w:val="36"/>
          <w:szCs w:val="36"/>
          <w:lang w:val="en-US" w:eastAsia="zh-CN"/>
        </w:rPr>
      </w:pPr>
      <w:r>
        <w:rPr>
          <w:rFonts w:hint="eastAsia"/>
          <w:b/>
          <w:bCs/>
          <w:sz w:val="36"/>
          <w:szCs w:val="36"/>
          <w:lang w:val="en-US" w:eastAsia="zh-CN"/>
        </w:rPr>
        <w:t>动控部彩瓦更换的技术要求</w:t>
      </w:r>
    </w:p>
    <w:p>
      <w:pPr>
        <w:rPr>
          <w:rFonts w:hint="eastAsia"/>
          <w:sz w:val="28"/>
          <w:szCs w:val="28"/>
          <w:lang w:val="en-US" w:eastAsia="zh-CN"/>
        </w:rPr>
      </w:pPr>
      <w:r>
        <w:rPr>
          <w:rFonts w:hint="eastAsia"/>
          <w:sz w:val="28"/>
          <w:szCs w:val="28"/>
          <w:lang w:val="en-US" w:eastAsia="zh-CN"/>
        </w:rPr>
        <w:t>1、彩瓦厚度：0.8mm，</w:t>
      </w:r>
    </w:p>
    <w:p>
      <w:pPr>
        <w:rPr>
          <w:rFonts w:hint="eastAsia"/>
          <w:sz w:val="28"/>
          <w:szCs w:val="28"/>
          <w:lang w:val="en-US" w:eastAsia="zh-CN"/>
        </w:rPr>
      </w:pPr>
      <w:r>
        <w:rPr>
          <w:rFonts w:hint="eastAsia"/>
          <w:sz w:val="28"/>
          <w:szCs w:val="28"/>
          <w:lang w:val="en-US" w:eastAsia="zh-CN"/>
        </w:rPr>
        <w:t>2、工期：20天内完成，</w:t>
      </w:r>
    </w:p>
    <w:p>
      <w:pPr>
        <w:rPr>
          <w:rFonts w:hint="eastAsia" w:eastAsiaTheme="minorEastAsia"/>
          <w:sz w:val="28"/>
          <w:szCs w:val="28"/>
          <w:lang w:val="en-US" w:eastAsia="zh-CN"/>
        </w:rPr>
      </w:pPr>
      <w:r>
        <w:rPr>
          <w:rFonts w:hint="eastAsia"/>
          <w:sz w:val="28"/>
          <w:szCs w:val="28"/>
          <w:lang w:val="en-US" w:eastAsia="zh-CN"/>
        </w:rPr>
        <w:t>3、部分腐蚀严重彩瓦支撑需要更换</w:t>
      </w:r>
    </w:p>
    <w:p>
      <w:pPr>
        <w:rPr>
          <w:rFonts w:hint="eastAsia"/>
          <w:sz w:val="28"/>
          <w:szCs w:val="28"/>
          <w:lang w:val="en-US" w:eastAsia="zh-CN"/>
        </w:rPr>
      </w:pPr>
      <w:r>
        <w:rPr>
          <w:rFonts w:hint="eastAsia"/>
          <w:sz w:val="28"/>
          <w:szCs w:val="28"/>
          <w:lang w:val="en-US" w:eastAsia="zh-CN"/>
        </w:rPr>
        <w:t>4、安全要求：</w:t>
      </w:r>
    </w:p>
    <w:p>
      <w:pPr>
        <w:rPr>
          <w:rFonts w:hint="default"/>
          <w:sz w:val="28"/>
          <w:szCs w:val="28"/>
          <w:lang w:val="en-US" w:eastAsia="zh-CN"/>
        </w:rPr>
      </w:pPr>
      <w:r>
        <w:rPr>
          <w:rFonts w:hint="eastAsia"/>
          <w:sz w:val="28"/>
          <w:szCs w:val="28"/>
          <w:lang w:val="en-US" w:eastAsia="zh-CN"/>
        </w:rPr>
        <w:t>（1）作业区域下方为大型机组区域，作业期间禁止动火，</w:t>
      </w:r>
    </w:p>
    <w:p>
      <w:pPr>
        <w:rPr>
          <w:rFonts w:hint="default"/>
          <w:sz w:val="28"/>
          <w:szCs w:val="28"/>
          <w:lang w:val="en-US" w:eastAsia="zh-CN"/>
        </w:rPr>
      </w:pPr>
      <w:r>
        <w:rPr>
          <w:rFonts w:hint="eastAsia"/>
          <w:sz w:val="28"/>
          <w:szCs w:val="28"/>
          <w:lang w:val="en-US" w:eastAsia="zh-CN"/>
        </w:rPr>
        <w:t>（2）在拆卸原有彩瓦时应防止彩瓦坠落措施，且避免各类附件、工具坠落，并准备好坠落措施。</w:t>
      </w:r>
    </w:p>
    <w:p>
      <w:pPr>
        <w:rPr>
          <w:rFonts w:hint="eastAsia"/>
          <w:sz w:val="28"/>
          <w:szCs w:val="28"/>
          <w:lang w:val="en-US" w:eastAsia="zh-CN"/>
        </w:rPr>
      </w:pPr>
      <w:r>
        <w:rPr>
          <w:rFonts w:hint="eastAsia"/>
          <w:sz w:val="28"/>
          <w:szCs w:val="28"/>
          <w:lang w:val="en-US" w:eastAsia="zh-CN"/>
        </w:rPr>
        <w:t>（3）拆除时同步更换，非工作时间禁止预留空隙</w:t>
      </w:r>
    </w:p>
    <w:p>
      <w:pPr>
        <w:rPr>
          <w:rFonts w:hint="eastAsia"/>
          <w:sz w:val="28"/>
          <w:szCs w:val="28"/>
          <w:lang w:val="en-US" w:eastAsia="zh-CN"/>
        </w:rPr>
      </w:pPr>
      <w:r>
        <w:rPr>
          <w:rFonts w:hint="eastAsia"/>
          <w:sz w:val="28"/>
          <w:szCs w:val="28"/>
          <w:lang w:val="en-US" w:eastAsia="zh-CN"/>
        </w:rPr>
        <w:t>（4）人员作业前需接受安全教育，并填写相关作业票，通过后再从事作业，同时佩戴安全带，安全绳等设施。</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监控部彩瓦更换及接缝防水要求</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监控部机加厂房内的现有屋顶彩瓦更换为10块</w:t>
      </w:r>
      <w:r>
        <w:rPr>
          <w:rFonts w:hint="eastAsia" w:ascii="宋体" w:hAnsi="宋体" w:cs="宋体"/>
          <w:sz w:val="28"/>
          <w:szCs w:val="28"/>
          <w:lang w:val="en-US" w:eastAsia="zh-CN"/>
        </w:rPr>
        <w:t>采</w:t>
      </w:r>
      <w:r>
        <w:rPr>
          <w:rFonts w:hint="eastAsia" w:ascii="宋体" w:hAnsi="宋体" w:eastAsia="宋体" w:cs="宋体"/>
          <w:sz w:val="28"/>
          <w:szCs w:val="28"/>
          <w:lang w:val="en-US" w:eastAsia="zh-CN"/>
        </w:rPr>
        <w:t>光板，同时将所有屋顶彩瓦的接缝处做ABS防水处理，现将要求如下：</w:t>
      </w:r>
    </w:p>
    <w:p>
      <w:pPr>
        <w:keepNext w:val="0"/>
        <w:keepLines w:val="0"/>
        <w:pageBreakBefore w:val="0"/>
        <w:widowControl w:val="0"/>
        <w:numPr>
          <w:ilvl w:val="0"/>
          <w:numId w:val="7"/>
        </w:numPr>
        <w:kinsoku/>
        <w:wordWrap/>
        <w:overflowPunct/>
        <w:topLinePunct w:val="0"/>
        <w:autoSpaceDE/>
        <w:autoSpaceDN/>
        <w:bidi w:val="0"/>
        <w:adjustRightInd/>
        <w:snapToGrid/>
        <w:spacing w:line="288"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材质：</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FRP采光板（版型同现有屋面板一致），透光率达到70%</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长20米*宽1米*10块；厚度为</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mm；</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颜色为白色；</w:t>
      </w:r>
    </w:p>
    <w:p>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质量方面：</w:t>
      </w:r>
    </w:p>
    <w:p>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更换后的新</w:t>
      </w:r>
      <w:r>
        <w:rPr>
          <w:rFonts w:hint="eastAsia" w:ascii="宋体" w:hAnsi="宋体" w:cs="宋体"/>
          <w:sz w:val="28"/>
          <w:szCs w:val="28"/>
          <w:lang w:val="en-US" w:eastAsia="zh-CN"/>
        </w:rPr>
        <w:t>采</w:t>
      </w:r>
      <w:r>
        <w:rPr>
          <w:rFonts w:hint="eastAsia" w:ascii="宋体" w:hAnsi="宋体" w:eastAsia="宋体" w:cs="宋体"/>
          <w:sz w:val="28"/>
          <w:szCs w:val="28"/>
          <w:lang w:val="en-US" w:eastAsia="zh-CN"/>
        </w:rPr>
        <w:t>光板不漏雨，不漏水，无裂纹且固定牢固。</w:t>
      </w:r>
    </w:p>
    <w:p>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新换的</w:t>
      </w:r>
      <w:r>
        <w:rPr>
          <w:rFonts w:hint="eastAsia" w:ascii="宋体" w:hAnsi="宋体" w:cs="宋体"/>
          <w:sz w:val="28"/>
          <w:szCs w:val="28"/>
          <w:lang w:val="en-US" w:eastAsia="zh-CN"/>
        </w:rPr>
        <w:t>采</w:t>
      </w:r>
      <w:r>
        <w:rPr>
          <w:rFonts w:hint="eastAsia" w:ascii="宋体" w:hAnsi="宋体" w:eastAsia="宋体" w:cs="宋体"/>
          <w:sz w:val="28"/>
          <w:szCs w:val="28"/>
          <w:lang w:val="en-US" w:eastAsia="zh-CN"/>
        </w:rPr>
        <w:t>光板和原有彩瓦接缝处不漏水，不漏雨</w:t>
      </w:r>
    </w:p>
    <w:p>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所有质保要求3年</w:t>
      </w:r>
    </w:p>
    <w:p>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安全方面：</w:t>
      </w:r>
    </w:p>
    <w:p>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中标单位需提供施工人员的登高作业证</w:t>
      </w:r>
      <w:r>
        <w:rPr>
          <w:rFonts w:hint="eastAsia" w:ascii="宋体" w:hAnsi="宋体" w:cs="宋体"/>
          <w:color w:val="FF0000"/>
          <w:sz w:val="28"/>
          <w:szCs w:val="28"/>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中标单位需提供具体的施工方案及安全措施</w:t>
      </w:r>
    </w:p>
    <w:p>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施工期间必须遵守公司及事业部的各项规章制度，不得违章作业或不听业主指挥作业</w:t>
      </w:r>
    </w:p>
    <w:p>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中标单位施工完必须做到工完料净场地清，屋顶上不得留有施工废料和垃圾</w:t>
      </w:r>
    </w:p>
    <w:p>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工期方面</w:t>
      </w:r>
    </w:p>
    <w:p>
      <w:pPr>
        <w:tabs>
          <w:tab w:val="left" w:pos="4978"/>
        </w:tabs>
        <w:spacing w:line="360" w:lineRule="auto"/>
        <w:ind w:firstLine="630" w:firstLineChars="225"/>
        <w:jc w:val="both"/>
        <w:rPr>
          <w:rFonts w:hint="eastAsia" w:ascii="宋体" w:hAnsi="宋体" w:cs="宋体"/>
          <w:sz w:val="28"/>
          <w:szCs w:val="28"/>
          <w:lang w:val="en-US" w:eastAsia="zh-CN"/>
        </w:rPr>
      </w:pPr>
      <w:r>
        <w:rPr>
          <w:rFonts w:hint="eastAsia" w:ascii="宋体" w:hAnsi="宋体" w:cs="宋体"/>
          <w:sz w:val="28"/>
          <w:szCs w:val="28"/>
          <w:lang w:val="en-US" w:eastAsia="zh-CN"/>
        </w:rPr>
        <w:t>10个工作日内完成施工。</w:t>
      </w:r>
    </w:p>
    <w:p>
      <w:pPr>
        <w:tabs>
          <w:tab w:val="left" w:pos="4978"/>
        </w:tabs>
        <w:spacing w:line="360" w:lineRule="auto"/>
        <w:ind w:firstLine="2030" w:firstLineChars="725"/>
        <w:jc w:val="both"/>
        <w:rPr>
          <w:rFonts w:hint="default" w:ascii="宋体" w:hAnsi="宋体" w:cs="宋体"/>
          <w:sz w:val="28"/>
          <w:szCs w:val="28"/>
          <w:lang w:val="en-US" w:eastAsia="zh-CN"/>
        </w:rPr>
      </w:pPr>
      <w:r>
        <w:rPr>
          <w:rFonts w:hint="eastAsia" w:ascii="宋体" w:hAnsi="宋体" w:cs="宋体"/>
          <w:sz w:val="28"/>
          <w:szCs w:val="28"/>
          <w:lang w:val="en-US" w:eastAsia="zh-CN"/>
        </w:rPr>
        <w:t>轧钢部厂房彩瓦更换及修复技术要求</w:t>
      </w:r>
    </w:p>
    <w:p>
      <w:pPr>
        <w:tabs>
          <w:tab w:val="left" w:pos="4978"/>
        </w:tabs>
        <w:spacing w:line="360" w:lineRule="auto"/>
        <w:ind w:firstLine="630" w:firstLineChars="225"/>
        <w:jc w:val="both"/>
        <w:rPr>
          <w:rFonts w:hint="eastAsia" w:ascii="宋体" w:hAnsi="宋体" w:cs="宋体"/>
          <w:sz w:val="28"/>
          <w:szCs w:val="28"/>
          <w:lang w:val="en-US" w:eastAsia="zh-CN"/>
        </w:rPr>
      </w:pPr>
    </w:p>
    <w:p>
      <w:pPr>
        <w:tabs>
          <w:tab w:val="left" w:pos="4978"/>
        </w:tabs>
        <w:spacing w:line="360" w:lineRule="auto"/>
        <w:ind w:firstLine="630" w:firstLineChars="225"/>
        <w:jc w:val="both"/>
        <w:rPr>
          <w:rFonts w:hint="eastAsia" w:ascii="宋体" w:hAnsi="宋体" w:cs="宋体"/>
          <w:sz w:val="28"/>
          <w:szCs w:val="28"/>
          <w:lang w:eastAsia="zh-CN"/>
        </w:rPr>
      </w:pPr>
      <w:r>
        <w:rPr>
          <w:rFonts w:hint="eastAsia" w:ascii="宋体" w:hAnsi="宋体" w:cs="宋体"/>
          <w:sz w:val="28"/>
          <w:szCs w:val="28"/>
          <w:lang w:val="en-US" w:eastAsia="zh-CN"/>
        </w:rPr>
        <w:t>1、</w:t>
      </w:r>
      <w:r>
        <w:rPr>
          <w:rFonts w:hint="eastAsia" w:ascii="宋体" w:hAnsi="宋体" w:cs="宋体"/>
          <w:sz w:val="28"/>
          <w:szCs w:val="28"/>
          <w:lang w:eastAsia="zh-CN"/>
        </w:rPr>
        <w:t>要求：彩瓦厚度为0.8mm，</w:t>
      </w:r>
      <w:r>
        <w:rPr>
          <w:rFonts w:hint="eastAsia" w:ascii="宋体" w:hAnsi="宋体" w:cs="宋体"/>
          <w:sz w:val="28"/>
          <w:szCs w:val="28"/>
          <w:lang w:val="en-US" w:eastAsia="zh-CN"/>
        </w:rPr>
        <w:t>颜色与现场一致</w:t>
      </w:r>
      <w:r>
        <w:rPr>
          <w:rFonts w:hint="eastAsia" w:ascii="宋体" w:hAnsi="宋体" w:cs="宋体"/>
          <w:sz w:val="28"/>
          <w:szCs w:val="28"/>
          <w:lang w:eastAsia="zh-CN"/>
        </w:rPr>
        <w:t>；</w:t>
      </w:r>
    </w:p>
    <w:p>
      <w:pPr>
        <w:tabs>
          <w:tab w:val="left" w:pos="4978"/>
        </w:tabs>
        <w:spacing w:line="360" w:lineRule="auto"/>
        <w:ind w:firstLine="630" w:firstLineChars="225"/>
        <w:jc w:val="both"/>
        <w:rPr>
          <w:rFonts w:hint="eastAsia" w:ascii="宋体" w:hAnsi="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lang w:eastAsia="zh-CN"/>
        </w:rPr>
        <w:t>工期要求10天内完成；</w:t>
      </w:r>
    </w:p>
    <w:p>
      <w:pPr>
        <w:tabs>
          <w:tab w:val="left" w:pos="4978"/>
        </w:tabs>
        <w:spacing w:line="360" w:lineRule="auto"/>
        <w:ind w:firstLine="630" w:firstLineChars="225"/>
        <w:jc w:val="both"/>
        <w:rPr>
          <w:rFonts w:hint="eastAsia" w:ascii="宋体" w:hAnsi="宋体" w:cs="宋体"/>
          <w:sz w:val="28"/>
          <w:szCs w:val="28"/>
          <w:lang w:eastAsia="zh-CN"/>
        </w:rPr>
      </w:pPr>
      <w:r>
        <w:rPr>
          <w:rFonts w:hint="eastAsia" w:ascii="宋体" w:hAnsi="宋体" w:cs="宋体"/>
          <w:sz w:val="28"/>
          <w:szCs w:val="28"/>
          <w:lang w:val="en-US" w:eastAsia="zh-CN"/>
        </w:rPr>
        <w:t>3、施工用</w:t>
      </w:r>
      <w:r>
        <w:rPr>
          <w:rFonts w:hint="eastAsia" w:ascii="宋体" w:hAnsi="宋体" w:cs="宋体"/>
          <w:sz w:val="28"/>
          <w:szCs w:val="28"/>
          <w:lang w:eastAsia="zh-CN"/>
        </w:rPr>
        <w:t>工具及车辆运输均由承揽方自备；</w:t>
      </w:r>
    </w:p>
    <w:p>
      <w:pPr>
        <w:tabs>
          <w:tab w:val="left" w:pos="4978"/>
        </w:tabs>
        <w:spacing w:line="360" w:lineRule="auto"/>
        <w:ind w:firstLine="630" w:firstLineChars="225"/>
        <w:jc w:val="both"/>
        <w:rPr>
          <w:rFonts w:hint="eastAsia" w:ascii="宋体" w:hAnsi="宋体" w:cs="宋体"/>
          <w:sz w:val="28"/>
          <w:szCs w:val="28"/>
          <w:lang w:val="en-US" w:eastAsia="zh-CN"/>
        </w:rPr>
      </w:pPr>
      <w:r>
        <w:rPr>
          <w:rFonts w:hint="eastAsia" w:ascii="宋体" w:hAnsi="宋体" w:cs="宋体"/>
          <w:sz w:val="28"/>
          <w:szCs w:val="28"/>
          <w:lang w:val="en-US" w:eastAsia="zh-CN"/>
        </w:rPr>
        <w:t>4、完工后，做到工完料净场地清</w:t>
      </w:r>
      <w:r>
        <w:rPr>
          <w:rFonts w:hint="eastAsia" w:ascii="宋体" w:hAnsi="宋体" w:cs="宋体"/>
          <w:sz w:val="28"/>
          <w:szCs w:val="28"/>
          <w:lang w:eastAsia="zh-CN"/>
        </w:rPr>
        <w:t>。</w:t>
      </w:r>
    </w:p>
    <w:p>
      <w:pPr>
        <w:jc w:val="center"/>
        <w:rPr>
          <w:sz w:val="28"/>
          <w:szCs w:val="28"/>
        </w:rPr>
      </w:pPr>
      <w:r>
        <w:rPr>
          <w:rFonts w:hint="eastAsia"/>
          <w:sz w:val="28"/>
          <w:szCs w:val="28"/>
          <w:lang w:eastAsia="zh-CN"/>
        </w:rPr>
        <w:t>焦化彩瓦更换</w:t>
      </w:r>
      <w:r>
        <w:rPr>
          <w:rFonts w:hint="eastAsia"/>
          <w:sz w:val="28"/>
          <w:szCs w:val="28"/>
          <w:lang w:val="en-US" w:eastAsia="zh-CN"/>
        </w:rPr>
        <w:t>补齐</w:t>
      </w:r>
      <w:r>
        <w:rPr>
          <w:rFonts w:hint="eastAsia"/>
          <w:sz w:val="28"/>
          <w:szCs w:val="28"/>
        </w:rPr>
        <w:t>统一平台</w:t>
      </w:r>
    </w:p>
    <w:p>
      <w:pPr>
        <w:numPr>
          <w:ilvl w:val="0"/>
          <w:numId w:val="11"/>
        </w:numPr>
        <w:spacing w:line="360" w:lineRule="auto"/>
        <w:jc w:val="left"/>
        <w:rPr>
          <w:rFonts w:ascii="宋体" w:hAnsi="宋体" w:cs="宋体"/>
          <w:b/>
          <w:bCs/>
          <w:sz w:val="28"/>
          <w:szCs w:val="28"/>
        </w:rPr>
      </w:pPr>
      <w:r>
        <w:rPr>
          <w:rFonts w:hint="eastAsia" w:ascii="宋体" w:hAnsi="宋体" w:cs="宋体"/>
          <w:b/>
          <w:bCs/>
          <w:sz w:val="28"/>
          <w:szCs w:val="28"/>
        </w:rPr>
        <w:t>施工内容</w:t>
      </w:r>
    </w:p>
    <w:p>
      <w:pPr>
        <w:tabs>
          <w:tab w:val="left" w:pos="4978"/>
        </w:tabs>
        <w:spacing w:line="360" w:lineRule="auto"/>
        <w:ind w:firstLine="630" w:firstLineChars="225"/>
        <w:jc w:val="both"/>
        <w:rPr>
          <w:rFonts w:hint="eastAsia" w:ascii="宋体" w:hAnsi="宋体" w:cs="宋体" w:eastAsiaTheme="minorEastAsia"/>
          <w:sz w:val="28"/>
          <w:szCs w:val="28"/>
          <w:lang w:eastAsia="zh-CN"/>
        </w:rPr>
      </w:pPr>
      <w:r>
        <w:rPr>
          <w:rFonts w:hint="eastAsia" w:ascii="宋体" w:hAnsi="宋体" w:cs="宋体"/>
          <w:sz w:val="28"/>
          <w:szCs w:val="28"/>
          <w:lang w:eastAsia="zh-CN"/>
        </w:rPr>
        <w:t>腐蚀彩瓦进行拆除更换，</w:t>
      </w:r>
      <w:r>
        <w:rPr>
          <w:rFonts w:hint="eastAsia" w:ascii="宋体" w:hAnsi="宋体" w:cs="宋体"/>
          <w:sz w:val="28"/>
          <w:szCs w:val="28"/>
          <w:lang w:val="en-US" w:eastAsia="zh-CN"/>
        </w:rPr>
        <w:t>缺失彩瓦进行补齐</w:t>
      </w:r>
      <w:r>
        <w:rPr>
          <w:rFonts w:hint="eastAsia" w:ascii="宋体" w:hAnsi="宋体" w:cs="宋体"/>
          <w:sz w:val="28"/>
          <w:szCs w:val="28"/>
          <w:lang w:eastAsia="zh-CN"/>
        </w:rPr>
        <w:t>。</w:t>
      </w:r>
    </w:p>
    <w:p>
      <w:pPr>
        <w:numPr>
          <w:ilvl w:val="0"/>
          <w:numId w:val="11"/>
        </w:numPr>
        <w:spacing w:line="360" w:lineRule="auto"/>
        <w:ind w:left="0" w:leftChars="0" w:firstLine="0" w:firstLineChars="0"/>
        <w:jc w:val="left"/>
        <w:rPr>
          <w:rFonts w:hint="eastAsia" w:ascii="宋体" w:hAnsi="宋体" w:cs="宋体" w:eastAsiaTheme="minorEastAsia"/>
          <w:b/>
          <w:bCs/>
          <w:sz w:val="28"/>
          <w:szCs w:val="28"/>
          <w:lang w:val="en-US" w:eastAsia="zh-CN"/>
        </w:rPr>
      </w:pPr>
      <w:r>
        <w:rPr>
          <w:rFonts w:hint="eastAsia" w:ascii="宋体" w:hAnsi="宋体" w:cs="宋体"/>
          <w:b/>
          <w:bCs/>
          <w:sz w:val="28"/>
          <w:szCs w:val="28"/>
        </w:rPr>
        <w:t>施工要求</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涉及施工主材，辅材、工器具、吊车由承揽方负责，其中彩瓦外形要与现场一致，厚度不低于0.8mm。</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拆除后需对彩瓦进行清理，不得污染现场；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eastAsia="zh-CN" w:bidi="ar-SA"/>
        </w:rPr>
      </w:pPr>
      <w:r>
        <w:rPr>
          <w:rFonts w:hint="eastAsia" w:ascii="宋体" w:hAnsi="宋体" w:cs="宋体"/>
          <w:b w:val="0"/>
          <w:bCs w:val="0"/>
          <w:sz w:val="28"/>
          <w:szCs w:val="28"/>
          <w:lang w:val="en-US" w:eastAsia="zh-CN" w:bidi="ar-SA"/>
        </w:rPr>
        <w:t>3</w:t>
      </w:r>
      <w:r>
        <w:rPr>
          <w:rFonts w:hint="eastAsia" w:ascii="宋体" w:hAnsi="宋体" w:eastAsia="宋体" w:cs="宋体"/>
          <w:b w:val="0"/>
          <w:bCs w:val="0"/>
          <w:sz w:val="28"/>
          <w:szCs w:val="28"/>
          <w:lang w:eastAsia="zh-CN" w:bidi="ar-SA"/>
        </w:rPr>
        <w:t>、施工做好现场安全</w:t>
      </w:r>
      <w:r>
        <w:rPr>
          <w:rFonts w:hint="eastAsia" w:ascii="宋体" w:hAnsi="宋体" w:cs="宋体"/>
          <w:b w:val="0"/>
          <w:bCs w:val="0"/>
          <w:sz w:val="28"/>
          <w:szCs w:val="28"/>
          <w:lang w:eastAsia="zh-CN" w:bidi="ar-SA"/>
        </w:rPr>
        <w:t>防护</w:t>
      </w:r>
      <w:r>
        <w:rPr>
          <w:rFonts w:hint="eastAsia" w:ascii="宋体" w:hAnsi="宋体" w:eastAsia="宋体" w:cs="宋体"/>
          <w:b w:val="0"/>
          <w:bCs w:val="0"/>
          <w:sz w:val="28"/>
          <w:szCs w:val="28"/>
          <w:lang w:eastAsia="zh-CN" w:bidi="ar-SA"/>
        </w:rPr>
        <w:t>、环保防护，避免污染现场；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eastAsia="zh-CN" w:bidi="ar-SA"/>
        </w:rPr>
      </w:pPr>
      <w:r>
        <w:rPr>
          <w:rFonts w:hint="eastAsia" w:ascii="宋体" w:hAnsi="宋体" w:cs="宋体"/>
          <w:b w:val="0"/>
          <w:bCs w:val="0"/>
          <w:sz w:val="28"/>
          <w:szCs w:val="28"/>
          <w:lang w:val="en-US" w:eastAsia="zh-CN" w:bidi="ar-SA"/>
        </w:rPr>
        <w:t>4</w:t>
      </w:r>
      <w:r>
        <w:rPr>
          <w:rFonts w:hint="eastAsia" w:ascii="宋体" w:hAnsi="宋体" w:eastAsia="宋体" w:cs="宋体"/>
          <w:b w:val="0"/>
          <w:bCs w:val="0"/>
          <w:sz w:val="28"/>
          <w:szCs w:val="28"/>
          <w:lang w:eastAsia="zh-CN" w:bidi="ar-SA"/>
        </w:rPr>
        <w:t>、</w:t>
      </w:r>
      <w:r>
        <w:rPr>
          <w:rFonts w:hint="eastAsia" w:ascii="宋体" w:hAnsi="宋体" w:cs="宋体"/>
          <w:b w:val="0"/>
          <w:bCs w:val="0"/>
          <w:sz w:val="28"/>
          <w:szCs w:val="28"/>
          <w:lang w:eastAsia="zh-CN" w:bidi="ar-SA"/>
        </w:rPr>
        <w:t>施工人员</w:t>
      </w:r>
      <w:r>
        <w:rPr>
          <w:rFonts w:hint="eastAsia" w:ascii="宋体" w:hAnsi="宋体" w:eastAsia="宋体" w:cs="宋体"/>
          <w:b w:val="0"/>
          <w:bCs w:val="0"/>
          <w:sz w:val="28"/>
          <w:szCs w:val="28"/>
          <w:lang w:eastAsia="zh-CN" w:bidi="ar-SA"/>
        </w:rPr>
        <w:t>进厂后要遵守业主管理制度；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eastAsia="zh-CN" w:bidi="ar-SA"/>
        </w:rPr>
      </w:pPr>
      <w:r>
        <w:rPr>
          <w:rFonts w:hint="eastAsia" w:ascii="宋体" w:hAnsi="宋体" w:eastAsia="宋体" w:cs="宋体"/>
          <w:b w:val="0"/>
          <w:bCs w:val="0"/>
          <w:sz w:val="28"/>
          <w:szCs w:val="28"/>
          <w:lang w:val="en-US" w:eastAsia="zh-CN" w:bidi="ar-SA"/>
        </w:rPr>
        <w:t>5</w:t>
      </w:r>
      <w:r>
        <w:rPr>
          <w:rFonts w:hint="eastAsia" w:ascii="宋体" w:hAnsi="宋体" w:eastAsia="宋体" w:cs="宋体"/>
          <w:b w:val="0"/>
          <w:bCs w:val="0"/>
          <w:sz w:val="28"/>
          <w:szCs w:val="28"/>
          <w:lang w:eastAsia="zh-CN" w:bidi="ar-SA"/>
        </w:rPr>
        <w:t>、现场指定地点存放工器具，严禁随意现场放置；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eastAsia="zh-CN" w:bidi="ar-SA"/>
        </w:rPr>
      </w:pPr>
      <w:r>
        <w:rPr>
          <w:rFonts w:hint="eastAsia" w:ascii="宋体" w:hAnsi="宋体" w:eastAsia="宋体" w:cs="宋体"/>
          <w:b w:val="0"/>
          <w:bCs w:val="0"/>
          <w:sz w:val="28"/>
          <w:szCs w:val="28"/>
          <w:lang w:val="en-US" w:eastAsia="zh-CN" w:bidi="ar-SA"/>
        </w:rPr>
        <w:t>6</w:t>
      </w:r>
      <w:r>
        <w:rPr>
          <w:rFonts w:hint="eastAsia" w:ascii="宋体" w:hAnsi="宋体" w:eastAsia="宋体" w:cs="宋体"/>
          <w:b w:val="0"/>
          <w:bCs w:val="0"/>
          <w:sz w:val="28"/>
          <w:szCs w:val="28"/>
          <w:lang w:eastAsia="zh-CN" w:bidi="ar-SA"/>
        </w:rPr>
        <w:t>、涉及高空作业人员需持有高空作业证。</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lang w:val="en-US" w:eastAsia="zh-CN"/>
        </w:rPr>
      </w:pPr>
      <w:r>
        <w:rPr>
          <w:rFonts w:hint="eastAsia" w:ascii="宋体" w:hAnsi="宋体" w:cs="宋体"/>
          <w:b w:val="0"/>
          <w:bCs w:val="0"/>
          <w:sz w:val="28"/>
          <w:szCs w:val="28"/>
          <w:lang w:val="en-US" w:eastAsia="zh-CN" w:bidi="ar-SA"/>
        </w:rPr>
        <w:t>7、</w:t>
      </w:r>
      <w:r>
        <w:rPr>
          <w:rFonts w:hint="eastAsia"/>
          <w:sz w:val="28"/>
          <w:szCs w:val="28"/>
          <w:lang w:val="en-US" w:eastAsia="zh-CN"/>
        </w:rPr>
        <w:t>严重违反安全施工我方有权终止合同，由此造成的影响，乙方负完全责任。</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default"/>
          <w:sz w:val="28"/>
          <w:szCs w:val="28"/>
          <w:lang w:val="en-US" w:eastAsia="zh-CN"/>
        </w:rPr>
      </w:pPr>
      <w:r>
        <w:rPr>
          <w:rFonts w:hint="eastAsia"/>
          <w:sz w:val="28"/>
          <w:szCs w:val="28"/>
          <w:lang w:val="en-US" w:eastAsia="zh-CN"/>
        </w:rPr>
        <w:t>8、工期25天（雨天等恶劣天气顺延）</w:t>
      </w:r>
    </w:p>
    <w:p>
      <w:pPr>
        <w:jc w:val="center"/>
        <w:rPr>
          <w:rFonts w:hint="eastAsia"/>
          <w:sz w:val="28"/>
          <w:szCs w:val="36"/>
          <w:lang w:eastAsia="zh-CN"/>
        </w:rPr>
      </w:pPr>
      <w:r>
        <w:rPr>
          <w:rFonts w:hint="eastAsia"/>
          <w:sz w:val="28"/>
          <w:szCs w:val="36"/>
          <w:lang w:eastAsia="zh-CN"/>
        </w:rPr>
        <w:t>炼铁部高炉彩瓦更换技术要求</w:t>
      </w:r>
    </w:p>
    <w:p>
      <w:pPr>
        <w:numPr>
          <w:ilvl w:val="0"/>
          <w:numId w:val="13"/>
        </w:numPr>
        <w:rPr>
          <w:rFonts w:hint="eastAsia"/>
          <w:sz w:val="28"/>
          <w:szCs w:val="36"/>
          <w:lang w:eastAsia="zh-CN"/>
        </w:rPr>
      </w:pPr>
      <w:r>
        <w:rPr>
          <w:rFonts w:hint="eastAsia"/>
          <w:sz w:val="28"/>
          <w:szCs w:val="36"/>
          <w:lang w:eastAsia="zh-CN"/>
        </w:rPr>
        <w:t>更换范围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36"/>
          <w:lang w:eastAsia="zh-CN"/>
        </w:rPr>
      </w:pPr>
      <w:r>
        <w:rPr>
          <w:rFonts w:hint="eastAsia"/>
          <w:sz w:val="28"/>
          <w:szCs w:val="36"/>
          <w:lang w:eastAsia="zh-CN"/>
        </w:rPr>
        <w:t>炼铁部高炉区域内厂房破损彩瓦更换，具体部位见招标明细表。</w:t>
      </w:r>
    </w:p>
    <w:p>
      <w:pPr>
        <w:numPr>
          <w:ilvl w:val="0"/>
          <w:numId w:val="13"/>
        </w:numPr>
        <w:rPr>
          <w:rFonts w:hint="eastAsia"/>
          <w:sz w:val="28"/>
          <w:szCs w:val="36"/>
          <w:lang w:eastAsia="zh-CN"/>
        </w:rPr>
      </w:pPr>
      <w:r>
        <w:rPr>
          <w:rFonts w:hint="eastAsia"/>
          <w:sz w:val="28"/>
          <w:szCs w:val="36"/>
          <w:lang w:eastAsia="zh-CN"/>
        </w:rPr>
        <w:t>施工要求</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36"/>
          <w:lang w:val="en-US" w:eastAsia="zh-CN"/>
        </w:rPr>
      </w:pPr>
      <w:r>
        <w:rPr>
          <w:rFonts w:hint="eastAsia"/>
          <w:sz w:val="28"/>
          <w:szCs w:val="36"/>
          <w:lang w:val="en-US" w:eastAsia="zh-CN"/>
        </w:rPr>
        <w:t>两座高炉本体彩瓦要求为耐腐蚀、防火等级达到B1的PVC塑钢瓦，厚度2mm-3mm，其</w:t>
      </w:r>
      <w:r>
        <w:rPr>
          <w:rFonts w:hint="eastAsia"/>
          <w:sz w:val="28"/>
          <w:szCs w:val="36"/>
          <w:lang w:val="en-US" w:eastAsia="zh-CN"/>
        </w:rPr>
        <w:t>它用0.8mm彩钢瓦。颜色和高炉现有彩瓦一致，符合公司厂房彩瓦颜色要求。</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36"/>
          <w:lang w:val="en-US" w:eastAsia="zh-CN"/>
        </w:rPr>
      </w:pPr>
      <w:r>
        <w:rPr>
          <w:rFonts w:hint="eastAsia"/>
          <w:sz w:val="28"/>
          <w:szCs w:val="36"/>
          <w:lang w:val="en-US" w:eastAsia="zh-CN"/>
        </w:rPr>
        <w:t>施工过程中用的工器具、吊车、脚手架等由施工单位负责。</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36"/>
          <w:lang w:val="en-US" w:eastAsia="zh-CN"/>
        </w:rPr>
        <w:t>具备施工条件后，要求</w:t>
      </w:r>
      <w:r>
        <w:rPr>
          <w:rFonts w:hint="eastAsia"/>
          <w:sz w:val="28"/>
          <w:szCs w:val="28"/>
          <w:lang w:val="en-US" w:eastAsia="zh-CN"/>
        </w:rPr>
        <w:t>两座高炉同时进行作业，</w:t>
      </w:r>
      <w:r>
        <w:rPr>
          <w:rFonts w:hint="eastAsia"/>
          <w:sz w:val="28"/>
          <w:szCs w:val="36"/>
          <w:lang w:val="en-US" w:eastAsia="zh-CN"/>
        </w:rPr>
        <w:t>所有彩瓦更换需</w:t>
      </w:r>
      <w:r>
        <w:rPr>
          <w:rFonts w:hint="eastAsia"/>
          <w:color w:val="auto"/>
          <w:sz w:val="28"/>
          <w:szCs w:val="36"/>
          <w:lang w:val="en-US" w:eastAsia="zh-CN"/>
        </w:rPr>
        <w:t>在一个月内施</w:t>
      </w:r>
      <w:r>
        <w:rPr>
          <w:rFonts w:hint="eastAsia"/>
          <w:sz w:val="28"/>
          <w:szCs w:val="36"/>
          <w:lang w:val="en-US" w:eastAsia="zh-CN"/>
        </w:rPr>
        <w:t>工完毕。</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36"/>
          <w:lang w:val="en-US" w:eastAsia="zh-CN"/>
        </w:rPr>
      </w:pPr>
      <w:r>
        <w:rPr>
          <w:rFonts w:hint="eastAsia"/>
          <w:sz w:val="28"/>
          <w:szCs w:val="28"/>
          <w:lang w:val="en-US" w:eastAsia="zh-CN"/>
        </w:rPr>
        <w:t>更换的旧彩钢瓦必须立即吊到地面，切割成1.2M以下运至业主指定地点；</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36"/>
          <w:lang w:val="en-US" w:eastAsia="zh-CN"/>
        </w:rPr>
      </w:pPr>
      <w:r>
        <w:rPr>
          <w:rFonts w:hint="eastAsia"/>
          <w:sz w:val="28"/>
          <w:szCs w:val="36"/>
          <w:lang w:val="en-US" w:eastAsia="zh-CN"/>
        </w:rPr>
        <w:t>新的C型钢安装时凹槽必须朝下，彩钢瓦如安装在原C型钢上，要做防腐处理。</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彩钢瓦搭接时必须牢固可靠，用射钉进行固定，钉眼用密封胶封住，确保不漏雨。高空更换彩钢瓦时作业区域下面必须拉警戒线专人进行监护。</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彩钢瓦的运输或安装过程中必须采取可靠措施，不得对涂层进行破坏，不得使彩钢瓦出现坑洼，及其它污损。</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36"/>
          <w:lang w:val="en-US" w:eastAsia="zh-CN"/>
        </w:rPr>
      </w:pPr>
      <w:r>
        <w:rPr>
          <w:rFonts w:hint="eastAsia"/>
          <w:sz w:val="28"/>
          <w:szCs w:val="28"/>
          <w:lang w:val="en-US" w:eastAsia="zh-CN"/>
        </w:rPr>
        <w:t>承包方必须具备有关更换彩钢瓦的相关资质、业绩；</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36"/>
          <w:lang w:val="en-US" w:eastAsia="zh-CN"/>
        </w:rPr>
      </w:pPr>
      <w:r>
        <w:rPr>
          <w:rFonts w:hint="eastAsia"/>
          <w:sz w:val="28"/>
          <w:szCs w:val="36"/>
          <w:lang w:val="en-US" w:eastAsia="zh-CN"/>
        </w:rPr>
        <w:t>施工过程符合炼铁部安全、现场管理要求，做到安全、文明施工，当日产生的施工垃圾做到当日清理，最后达到“工完料净场地清”。</w:t>
      </w:r>
    </w:p>
    <w:p>
      <w:pPr>
        <w:numPr>
          <w:ilvl w:val="0"/>
          <w:numId w:val="13"/>
        </w:numPr>
        <w:rPr>
          <w:rFonts w:hint="eastAsia"/>
          <w:sz w:val="28"/>
          <w:szCs w:val="36"/>
          <w:lang w:eastAsia="zh-CN"/>
        </w:rPr>
      </w:pPr>
      <w:r>
        <w:rPr>
          <w:rFonts w:hint="eastAsia"/>
          <w:sz w:val="28"/>
          <w:szCs w:val="36"/>
          <w:lang w:eastAsia="zh-CN"/>
        </w:rPr>
        <w:t>质保期</w:t>
      </w:r>
    </w:p>
    <w:p>
      <w:pPr>
        <w:numPr>
          <w:ilvl w:val="0"/>
          <w:numId w:val="0"/>
        </w:numPr>
        <w:ind w:firstLine="560"/>
        <w:rPr>
          <w:rFonts w:hint="eastAsia"/>
          <w:sz w:val="28"/>
          <w:szCs w:val="36"/>
          <w:lang w:val="en-US" w:eastAsia="zh-CN"/>
        </w:rPr>
      </w:pPr>
      <w:r>
        <w:rPr>
          <w:rFonts w:hint="eastAsia"/>
          <w:sz w:val="28"/>
          <w:szCs w:val="36"/>
          <w:lang w:val="en-US" w:eastAsia="zh-CN"/>
        </w:rPr>
        <w:t>彩瓦更换要求质保三年。</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default"/>
          <w:lang w:val="en-US" w:eastAsia="zh-CN"/>
        </w:rPr>
      </w:pPr>
      <w:r>
        <w:rPr>
          <w:rFonts w:hint="eastAsia"/>
          <w:sz w:val="28"/>
          <w:szCs w:val="28"/>
          <w:lang w:val="en-US" w:eastAsia="zh-CN"/>
        </w:rPr>
        <w:t>附报价表：</w:t>
      </w:r>
    </w:p>
    <w:tbl>
      <w:tblPr>
        <w:tblStyle w:val="9"/>
        <w:tblW w:w="9865" w:type="dxa"/>
        <w:tblInd w:w="93" w:type="dxa"/>
        <w:shd w:val="clear" w:color="auto" w:fill="auto"/>
        <w:tblLayout w:type="fixed"/>
        <w:tblCellMar>
          <w:top w:w="0" w:type="dxa"/>
          <w:left w:w="108" w:type="dxa"/>
          <w:bottom w:w="0" w:type="dxa"/>
          <w:right w:w="108" w:type="dxa"/>
        </w:tblCellMar>
      </w:tblPr>
      <w:tblGrid>
        <w:gridCol w:w="671"/>
        <w:gridCol w:w="761"/>
        <w:gridCol w:w="1664"/>
        <w:gridCol w:w="1094"/>
        <w:gridCol w:w="1095"/>
        <w:gridCol w:w="1016"/>
        <w:gridCol w:w="816"/>
        <w:gridCol w:w="816"/>
        <w:gridCol w:w="1316"/>
        <w:gridCol w:w="616"/>
      </w:tblGrid>
      <w:tr>
        <w:tblPrEx>
          <w:shd w:val="clear" w:color="auto" w:fill="auto"/>
          <w:tblCellMar>
            <w:top w:w="0" w:type="dxa"/>
            <w:left w:w="108" w:type="dxa"/>
            <w:bottom w:w="0" w:type="dxa"/>
            <w:right w:w="108" w:type="dxa"/>
          </w:tblCellMar>
        </w:tblPrEx>
        <w:trPr>
          <w:trHeight w:val="405" w:hRule="atLeast"/>
        </w:trPr>
        <w:tc>
          <w:tcPr>
            <w:tcW w:w="986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报价表</w:t>
            </w:r>
          </w:p>
        </w:tc>
      </w:tr>
      <w:tr>
        <w:tblPrEx>
          <w:shd w:val="clear" w:color="auto" w:fill="auto"/>
          <w:tblCellMar>
            <w:top w:w="0" w:type="dxa"/>
            <w:left w:w="108" w:type="dxa"/>
            <w:bottom w:w="0" w:type="dxa"/>
            <w:right w:w="108" w:type="dxa"/>
          </w:tblCellMar>
        </w:tblPrEx>
        <w:trPr>
          <w:trHeight w:val="4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问题位置地点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存在问题</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修复方法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工作量（平）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含税单价（元）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含税总价（元）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质保及技术要求</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工期(天)</w:t>
            </w:r>
          </w:p>
        </w:tc>
      </w:tr>
      <w:tr>
        <w:tblPrEx>
          <w:shd w:val="clear" w:color="auto" w:fill="auto"/>
          <w:tblCellMar>
            <w:top w:w="0" w:type="dxa"/>
            <w:left w:w="108" w:type="dxa"/>
            <w:bottom w:w="0" w:type="dxa"/>
            <w:right w:w="108" w:type="dxa"/>
          </w:tblCellMar>
        </w:tblPrEx>
        <w:trPr>
          <w:trHeight w:val="4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供料块矿大棚顶部</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脊瓦被风吹掉</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制作脊瓦安装。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脊瓦16米长</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两座高炉本体彩瓦要求为耐腐蚀、防火等级达到B1的PVC塑钢瓦，厚度2mm-3mm</w:t>
            </w:r>
            <w:r>
              <w:rPr>
                <w:rFonts w:hint="eastAsia" w:ascii="宋体" w:hAnsi="宋体" w:cs="宋体"/>
                <w:i w:val="0"/>
                <w:iCs w:val="0"/>
                <w:color w:val="000000"/>
                <w:kern w:val="0"/>
                <w:sz w:val="20"/>
                <w:szCs w:val="20"/>
                <w:u w:val="none"/>
                <w:lang w:val="en-US" w:eastAsia="zh-CN" w:bidi="ar"/>
              </w:rPr>
              <w:t>，其它用0.8mm彩钢瓦。</w:t>
            </w:r>
            <w:r>
              <w:rPr>
                <w:rFonts w:hint="eastAsia" w:ascii="宋体" w:hAnsi="宋体" w:eastAsia="宋体" w:cs="宋体"/>
                <w:i w:val="0"/>
                <w:iCs w:val="0"/>
                <w:color w:val="000000"/>
                <w:kern w:val="0"/>
                <w:sz w:val="20"/>
                <w:szCs w:val="20"/>
                <w:u w:val="none"/>
                <w:lang w:val="en-US" w:eastAsia="zh-CN" w:bidi="ar"/>
              </w:rPr>
              <w:t>拆除后需对旧彩瓦按照业主要求进行处理，质保三年</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供料一号炉高料仓顶部</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脊瓦被风吹掉</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制作脊瓦安装。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脊瓦长13米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1#炉西出铁厂北侧</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C型钢、彩瓦腐蚀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1#炉东出铁厂楼梯</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C型钢、彩瓦腐蚀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1#炉东出铁厂南侧</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C型钢、彩瓦腐蚀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1#炉东出铁厂东侧</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下幅需延伸</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1#炉东出铁厂顶棚</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边缘漏雨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1#炉东西出铁厂顶棚气楼</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C型钢、彩瓦腐蚀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1#炉热风炉天车顶棚</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C型钢、彩瓦腐蚀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76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3#炉炉前</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炉前厂房彩瓦、C型钢腐烂通透严重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72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3#炉渣处理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厂房彩瓦、C型钢全部腐烂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矿渣微粉仓库</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彩钢瓦腐烂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更换彩钢瓦</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矿渣微粉各皮带弧形盖瓦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彩钢瓦腐烂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更换彩钢瓦</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约100块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高线稀土磁盘厂房顶</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彩瓦腐蚀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彩瓦厚度为0.8mm，拆除后需对旧彩瓦按照业主要求进行处理，质保三年，</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中棒过滤间厂房顶</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彩瓦腐蚀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中棒平流池厂房屋顶</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彩瓦腐蚀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中棒轧机配电室</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落水管缺失</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约3根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6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中棒车间新办公室上方屋顶</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彩瓦漏雨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6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中棒装配间125车床旁屋顶</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彩瓦漏雨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中棒1#轧机旁钢结构上漏雨</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需修复</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A线18#轧机上方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彩瓦漏雨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A线磅房处上方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彩瓦漏雨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高线过滤间厂房屋顶</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彩瓦腐蚀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大棒车间厂房侧面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彩瓦掉落</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需恢复</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焦化部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煤仓</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侧面彩瓦腐蚀脱落</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厚度不低于0.8mm，腐蚀彩瓦进行拆除更换，缺失彩瓦进行补齐，拆除后需对旧彩瓦按照业主要求进行处理，质保三年。</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焦化部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环境除尘/加煤除尘</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彩瓦缺失</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增加彩瓦封闭</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焦化部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风机房</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顶部彩瓦腐烂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1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焦化部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制冷机房</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顶部彩瓦腐烂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2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动控部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轴流风机房</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屋顶彩钢瓦变形、屋顶腐蚀漏雨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更换彩钢瓦</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彩瓦厚度：0.8mm，拆除后需对彩瓦进行清理，质保三年。</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16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机加厂房</w:t>
            </w:r>
          </w:p>
        </w:tc>
        <w:tc>
          <w:tcPr>
            <w:tcW w:w="10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彩瓦接缝处漏水</w:t>
            </w:r>
          </w:p>
        </w:tc>
        <w:tc>
          <w:tcPr>
            <w:tcW w:w="109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屋顶彩瓦更换为10块采光板，同时将所有屋顶彩瓦的接缝处做ABS防水处理，长20米*宽1米*10块；厚度为2mm，透光率达到70%，拆除后需对旧彩瓦按照业主要求进行处理，质保三年。</w:t>
            </w:r>
          </w:p>
        </w:tc>
        <w:tc>
          <w:tcPr>
            <w:tcW w:w="61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含税总价（元）（小写）：</w:t>
            </w:r>
          </w:p>
        </w:tc>
        <w:tc>
          <w:tcPr>
            <w:tcW w:w="676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00" w:hRule="atLeast"/>
        </w:trPr>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含税总价（元）（大写）：</w:t>
            </w:r>
          </w:p>
        </w:tc>
        <w:tc>
          <w:tcPr>
            <w:tcW w:w="676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00" w:hRule="atLeast"/>
        </w:trPr>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676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00" w:hRule="atLeast"/>
        </w:trPr>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投标单位名称：</w:t>
            </w:r>
          </w:p>
        </w:tc>
        <w:tc>
          <w:tcPr>
            <w:tcW w:w="676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00" w:hRule="atLeast"/>
        </w:trPr>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公司公章：</w:t>
            </w:r>
          </w:p>
        </w:tc>
        <w:tc>
          <w:tcPr>
            <w:tcW w:w="676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00" w:hRule="atLeast"/>
        </w:trPr>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c>
          <w:tcPr>
            <w:tcW w:w="676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spacing w:line="360" w:lineRule="auto"/>
        <w:ind w:firstLine="560" w:firstLineChars="200"/>
        <w:jc w:val="left"/>
        <w:rPr>
          <w:rFonts w:hint="eastAsia" w:ascii="宋体" w:hAnsi="宋体" w:eastAsia="宋体" w:cs="宋体"/>
          <w:sz w:val="28"/>
          <w:szCs w:val="28"/>
        </w:rPr>
      </w:pPr>
    </w:p>
    <w:p>
      <w:pPr>
        <w:pStyle w:val="2"/>
        <w:ind w:left="0" w:leftChars="0" w:firstLine="0" w:firstLineChars="0"/>
        <w:rPr>
          <w:rFonts w:hint="eastAsia" w:cs="宋体"/>
          <w:sz w:val="24"/>
          <w:szCs w:val="24"/>
          <w:lang w:val="en-US" w:eastAsia="zh-CN"/>
        </w:rPr>
      </w:pPr>
    </w:p>
    <w:p>
      <w:pPr>
        <w:jc w:val="both"/>
        <w:rPr>
          <w:rFonts w:hint="eastAsia" w:ascii="宋体" w:hAnsi="宋体" w:cs="宋体"/>
          <w:b/>
          <w:bCs/>
          <w:sz w:val="28"/>
          <w:szCs w:val="28"/>
          <w:highlight w:val="yellow"/>
        </w:rPr>
      </w:pPr>
    </w:p>
    <w:p>
      <w:pPr>
        <w:tabs>
          <w:tab w:val="left" w:pos="720"/>
          <w:tab w:val="left" w:pos="7200"/>
        </w:tabs>
        <w:snapToGrid w:val="0"/>
        <w:spacing w:line="240" w:lineRule="atLeast"/>
        <w:rPr>
          <w:b/>
        </w:rPr>
      </w:pPr>
      <w:r>
        <w:rPr>
          <w:b/>
        </w:rPr>
        <w:t xml:space="preserve"> </w:t>
      </w: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r>
        <w:pict>
          <v:shape id="_x0000_s1027" o:spid="_x0000_s1027" o:spt="75" type="#_x0000_t75" style="position:absolute;left:0pt;margin-left:22.5pt;margin-top:-19.4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rFonts w:hint="eastAsia" w:ascii="仿宋_GB2312" w:eastAsia="仿宋_GB2312"/>
          <w:b/>
          <w:sz w:val="32"/>
          <w:szCs w:val="32"/>
        </w:rPr>
      </w:pP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2"/>
        <w:spacing w:before="0" w:line="360" w:lineRule="auto"/>
        <w:ind w:left="0" w:leftChars="0" w:firstLine="0" w:firstLineChars="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8B8B661C"/>
    <w:multiLevelType w:val="singleLevel"/>
    <w:tmpl w:val="8B8B661C"/>
    <w:lvl w:ilvl="0" w:tentative="0">
      <w:start w:val="1"/>
      <w:numFmt w:val="decimal"/>
      <w:suff w:val="nothing"/>
      <w:lvlText w:val="%1、"/>
      <w:lvlJc w:val="left"/>
    </w:lvl>
  </w:abstractNum>
  <w:abstractNum w:abstractNumId="2">
    <w:nsid w:val="C095BF62"/>
    <w:multiLevelType w:val="singleLevel"/>
    <w:tmpl w:val="C095BF62"/>
    <w:lvl w:ilvl="0" w:tentative="0">
      <w:start w:val="1"/>
      <w:numFmt w:val="decimal"/>
      <w:suff w:val="nothing"/>
      <w:lvlText w:val="%1、"/>
      <w:lvlJc w:val="left"/>
    </w:lvl>
  </w:abstractNum>
  <w:abstractNum w:abstractNumId="3">
    <w:nsid w:val="C2854AA8"/>
    <w:multiLevelType w:val="singleLevel"/>
    <w:tmpl w:val="C2854AA8"/>
    <w:lvl w:ilvl="0" w:tentative="0">
      <w:start w:val="1"/>
      <w:numFmt w:val="decimal"/>
      <w:lvlText w:val="(%1)"/>
      <w:lvlJc w:val="left"/>
      <w:pPr>
        <w:ind w:left="425" w:hanging="425"/>
      </w:pPr>
      <w:rPr>
        <w:rFonts w:hint="default"/>
      </w:rPr>
    </w:lvl>
  </w:abstractNum>
  <w:abstractNum w:abstractNumId="4">
    <w:nsid w:val="CE8F2015"/>
    <w:multiLevelType w:val="singleLevel"/>
    <w:tmpl w:val="CE8F2015"/>
    <w:lvl w:ilvl="0" w:tentative="0">
      <w:start w:val="1"/>
      <w:numFmt w:val="chineseCounting"/>
      <w:suff w:val="nothing"/>
      <w:lvlText w:val="%1、"/>
      <w:lvlJc w:val="left"/>
      <w:rPr>
        <w:rFonts w:hint="eastAsia"/>
      </w:rPr>
    </w:lvl>
  </w:abstractNum>
  <w:abstractNum w:abstractNumId="5">
    <w:nsid w:val="DADB48F8"/>
    <w:multiLevelType w:val="singleLevel"/>
    <w:tmpl w:val="DADB48F8"/>
    <w:lvl w:ilvl="0" w:tentative="0">
      <w:start w:val="1"/>
      <w:numFmt w:val="chineseCounting"/>
      <w:suff w:val="nothing"/>
      <w:lvlText w:val="%1、"/>
      <w:lvlJc w:val="left"/>
      <w:rPr>
        <w:rFonts w:hint="eastAsia"/>
      </w:rPr>
    </w:lvl>
  </w:abstractNum>
  <w:abstractNum w:abstractNumId="6">
    <w:nsid w:val="0000000A"/>
    <w:multiLevelType w:val="singleLevel"/>
    <w:tmpl w:val="0000000A"/>
    <w:lvl w:ilvl="0" w:tentative="0">
      <w:start w:val="1"/>
      <w:numFmt w:val="chineseCounting"/>
      <w:suff w:val="nothing"/>
      <w:lvlText w:val="%1、"/>
      <w:lvlJc w:val="left"/>
      <w:rPr>
        <w:rFonts w:hint="eastAsia"/>
      </w:rPr>
    </w:lvl>
  </w:abstractNum>
  <w:abstractNum w:abstractNumId="7">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9">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5234D492"/>
    <w:multiLevelType w:val="singleLevel"/>
    <w:tmpl w:val="5234D492"/>
    <w:lvl w:ilvl="0" w:tentative="0">
      <w:start w:val="1"/>
      <w:numFmt w:val="decimal"/>
      <w:suff w:val="nothing"/>
      <w:lvlText w:val="%1、"/>
      <w:lvlJc w:val="left"/>
    </w:lvl>
  </w:abstractNum>
  <w:abstractNum w:abstractNumId="11">
    <w:nsid w:val="65E4E6D2"/>
    <w:multiLevelType w:val="singleLevel"/>
    <w:tmpl w:val="65E4E6D2"/>
    <w:lvl w:ilvl="0" w:tentative="0">
      <w:start w:val="14"/>
      <w:numFmt w:val="chineseCounting"/>
      <w:suff w:val="nothing"/>
      <w:lvlText w:val="%1、"/>
      <w:lvlJc w:val="left"/>
      <w:rPr>
        <w:rFonts w:hint="eastAsia"/>
      </w:rPr>
    </w:lvl>
  </w:abstractNum>
  <w:abstractNum w:abstractNumId="12">
    <w:nsid w:val="6AB88545"/>
    <w:multiLevelType w:val="singleLevel"/>
    <w:tmpl w:val="6AB88545"/>
    <w:lvl w:ilvl="0" w:tentative="0">
      <w:start w:val="1"/>
      <w:numFmt w:val="decimal"/>
      <w:suff w:val="nothing"/>
      <w:lvlText w:val="%1、"/>
      <w:lvlJc w:val="left"/>
    </w:lvl>
  </w:abstractNum>
  <w:abstractNum w:abstractNumId="13">
    <w:nsid w:val="6E14DDA9"/>
    <w:multiLevelType w:val="singleLevel"/>
    <w:tmpl w:val="6E14DDA9"/>
    <w:lvl w:ilvl="0" w:tentative="0">
      <w:start w:val="1"/>
      <w:numFmt w:val="decimal"/>
      <w:suff w:val="nothing"/>
      <w:lvlText w:val="%1、"/>
      <w:lvlJc w:val="left"/>
    </w:lvl>
  </w:abstractNum>
  <w:num w:numId="1">
    <w:abstractNumId w:val="9"/>
  </w:num>
  <w:num w:numId="2">
    <w:abstractNumId w:val="8"/>
    <w:lvlOverride w:ilvl="0">
      <w:startOverride w:val="1"/>
    </w:lvlOverride>
  </w:num>
  <w:num w:numId="3">
    <w:abstractNumId w:val="3"/>
  </w:num>
  <w:num w:numId="4">
    <w:abstractNumId w:val="7"/>
  </w:num>
  <w:num w:numId="5">
    <w:abstractNumId w:val="0"/>
  </w:num>
  <w:num w:numId="6">
    <w:abstractNumId w:val="11"/>
  </w:num>
  <w:num w:numId="7">
    <w:abstractNumId w:val="5"/>
  </w:num>
  <w:num w:numId="8">
    <w:abstractNumId w:val="2"/>
  </w:num>
  <w:num w:numId="9">
    <w:abstractNumId w:val="12"/>
  </w:num>
  <w:num w:numId="10">
    <w:abstractNumId w:val="13"/>
  </w:num>
  <w:num w:numId="11">
    <w:abstractNumId w:val="6"/>
  </w:num>
  <w:num w:numId="12">
    <w:abstractNumId w:val="1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2760DF"/>
    <w:rsid w:val="0359403E"/>
    <w:rsid w:val="03CA2D70"/>
    <w:rsid w:val="03E609B6"/>
    <w:rsid w:val="049F7266"/>
    <w:rsid w:val="05055DEC"/>
    <w:rsid w:val="06223459"/>
    <w:rsid w:val="0654036C"/>
    <w:rsid w:val="08772F32"/>
    <w:rsid w:val="08830E09"/>
    <w:rsid w:val="08E5761C"/>
    <w:rsid w:val="08E753D4"/>
    <w:rsid w:val="090B706D"/>
    <w:rsid w:val="093D70D3"/>
    <w:rsid w:val="09B22D37"/>
    <w:rsid w:val="0A0371ED"/>
    <w:rsid w:val="0A360BB6"/>
    <w:rsid w:val="0A3C50D1"/>
    <w:rsid w:val="0A664E28"/>
    <w:rsid w:val="0A862F69"/>
    <w:rsid w:val="0AB5637B"/>
    <w:rsid w:val="0B7C138B"/>
    <w:rsid w:val="0BE27B8C"/>
    <w:rsid w:val="0C080C41"/>
    <w:rsid w:val="0C1859C6"/>
    <w:rsid w:val="0C313DF6"/>
    <w:rsid w:val="0CC75FEA"/>
    <w:rsid w:val="0D5243ED"/>
    <w:rsid w:val="0D8D3E6B"/>
    <w:rsid w:val="0E463DB0"/>
    <w:rsid w:val="0E8D717C"/>
    <w:rsid w:val="0FF32FF0"/>
    <w:rsid w:val="104A7442"/>
    <w:rsid w:val="10A61D3E"/>
    <w:rsid w:val="123C2831"/>
    <w:rsid w:val="12BF60C9"/>
    <w:rsid w:val="12DA3ACE"/>
    <w:rsid w:val="13453294"/>
    <w:rsid w:val="13C96641"/>
    <w:rsid w:val="13CD2E06"/>
    <w:rsid w:val="140B7274"/>
    <w:rsid w:val="1410406F"/>
    <w:rsid w:val="14842D4B"/>
    <w:rsid w:val="1485679E"/>
    <w:rsid w:val="14C47DFB"/>
    <w:rsid w:val="153452FD"/>
    <w:rsid w:val="15510748"/>
    <w:rsid w:val="15852DCC"/>
    <w:rsid w:val="16194009"/>
    <w:rsid w:val="164104C8"/>
    <w:rsid w:val="16AF0386"/>
    <w:rsid w:val="171C6697"/>
    <w:rsid w:val="17A47DC6"/>
    <w:rsid w:val="17D57CB5"/>
    <w:rsid w:val="17F201CC"/>
    <w:rsid w:val="18285AE9"/>
    <w:rsid w:val="18860A73"/>
    <w:rsid w:val="18CB096F"/>
    <w:rsid w:val="191276F1"/>
    <w:rsid w:val="19A40C16"/>
    <w:rsid w:val="1A6E6EF3"/>
    <w:rsid w:val="1A722489"/>
    <w:rsid w:val="1ACF266A"/>
    <w:rsid w:val="1BA45DED"/>
    <w:rsid w:val="1C983E3B"/>
    <w:rsid w:val="1CA3074D"/>
    <w:rsid w:val="1CB152F7"/>
    <w:rsid w:val="1D0022F2"/>
    <w:rsid w:val="1D326EDD"/>
    <w:rsid w:val="1D987856"/>
    <w:rsid w:val="1DBD6643"/>
    <w:rsid w:val="1DD83E28"/>
    <w:rsid w:val="1FC44567"/>
    <w:rsid w:val="1FCB0D17"/>
    <w:rsid w:val="201179AD"/>
    <w:rsid w:val="20D660B8"/>
    <w:rsid w:val="211773FF"/>
    <w:rsid w:val="211B1181"/>
    <w:rsid w:val="22833DD5"/>
    <w:rsid w:val="23BE46EF"/>
    <w:rsid w:val="249E0E19"/>
    <w:rsid w:val="24A23413"/>
    <w:rsid w:val="25C530E1"/>
    <w:rsid w:val="26D6793C"/>
    <w:rsid w:val="27317CC6"/>
    <w:rsid w:val="27F4566A"/>
    <w:rsid w:val="280D1ED2"/>
    <w:rsid w:val="2817243D"/>
    <w:rsid w:val="28843743"/>
    <w:rsid w:val="289C1B61"/>
    <w:rsid w:val="292148DF"/>
    <w:rsid w:val="29F46B06"/>
    <w:rsid w:val="2A815E5E"/>
    <w:rsid w:val="2A8C390C"/>
    <w:rsid w:val="2B793E86"/>
    <w:rsid w:val="2BAE7996"/>
    <w:rsid w:val="2C245253"/>
    <w:rsid w:val="2C683358"/>
    <w:rsid w:val="2CFB13EC"/>
    <w:rsid w:val="2D352516"/>
    <w:rsid w:val="2D5646CB"/>
    <w:rsid w:val="2D9D4FB9"/>
    <w:rsid w:val="2DBF4A5D"/>
    <w:rsid w:val="2E5349E3"/>
    <w:rsid w:val="2F6953D1"/>
    <w:rsid w:val="2FD01EFE"/>
    <w:rsid w:val="305B5D9E"/>
    <w:rsid w:val="30DD5200"/>
    <w:rsid w:val="32372CC9"/>
    <w:rsid w:val="32BF0EBF"/>
    <w:rsid w:val="33732D94"/>
    <w:rsid w:val="342771D5"/>
    <w:rsid w:val="34BF11CB"/>
    <w:rsid w:val="356D0485"/>
    <w:rsid w:val="35FF4D01"/>
    <w:rsid w:val="36363A60"/>
    <w:rsid w:val="366D00F1"/>
    <w:rsid w:val="37232FDA"/>
    <w:rsid w:val="38DD474A"/>
    <w:rsid w:val="3AF836DB"/>
    <w:rsid w:val="3B79579C"/>
    <w:rsid w:val="3B95751B"/>
    <w:rsid w:val="3BA87B84"/>
    <w:rsid w:val="3BBC7E07"/>
    <w:rsid w:val="3E063FA5"/>
    <w:rsid w:val="3FD61736"/>
    <w:rsid w:val="3FE12F42"/>
    <w:rsid w:val="403D7860"/>
    <w:rsid w:val="41EF7E88"/>
    <w:rsid w:val="421E180B"/>
    <w:rsid w:val="42616A08"/>
    <w:rsid w:val="42FC01EE"/>
    <w:rsid w:val="4306178B"/>
    <w:rsid w:val="434847B1"/>
    <w:rsid w:val="44115275"/>
    <w:rsid w:val="445E33D2"/>
    <w:rsid w:val="44D90ED7"/>
    <w:rsid w:val="45982D2E"/>
    <w:rsid w:val="45C50135"/>
    <w:rsid w:val="463C43C1"/>
    <w:rsid w:val="465156FA"/>
    <w:rsid w:val="46763632"/>
    <w:rsid w:val="46864C98"/>
    <w:rsid w:val="47A877F1"/>
    <w:rsid w:val="48333AA2"/>
    <w:rsid w:val="484E7674"/>
    <w:rsid w:val="485B666D"/>
    <w:rsid w:val="494D78A0"/>
    <w:rsid w:val="498450E0"/>
    <w:rsid w:val="4A894820"/>
    <w:rsid w:val="4AE32B65"/>
    <w:rsid w:val="4C0E0DDD"/>
    <w:rsid w:val="4C1075C9"/>
    <w:rsid w:val="4C2819A0"/>
    <w:rsid w:val="4C2B4433"/>
    <w:rsid w:val="4E330062"/>
    <w:rsid w:val="4E933866"/>
    <w:rsid w:val="51281503"/>
    <w:rsid w:val="512E21B9"/>
    <w:rsid w:val="528E627F"/>
    <w:rsid w:val="53FD53B4"/>
    <w:rsid w:val="54015272"/>
    <w:rsid w:val="54065380"/>
    <w:rsid w:val="556F09F4"/>
    <w:rsid w:val="56B45E5E"/>
    <w:rsid w:val="56C25E8F"/>
    <w:rsid w:val="57142BEB"/>
    <w:rsid w:val="57242DF9"/>
    <w:rsid w:val="57F7037F"/>
    <w:rsid w:val="587765FD"/>
    <w:rsid w:val="595D3CE6"/>
    <w:rsid w:val="59CB76E9"/>
    <w:rsid w:val="59CD70F7"/>
    <w:rsid w:val="59F76C1F"/>
    <w:rsid w:val="5A3E0903"/>
    <w:rsid w:val="5A7A341B"/>
    <w:rsid w:val="5A7B6332"/>
    <w:rsid w:val="5D0A43B3"/>
    <w:rsid w:val="5D956282"/>
    <w:rsid w:val="5E0A70BC"/>
    <w:rsid w:val="5F1464C5"/>
    <w:rsid w:val="612D253D"/>
    <w:rsid w:val="62DB6FA0"/>
    <w:rsid w:val="62E06CCD"/>
    <w:rsid w:val="62EA534E"/>
    <w:rsid w:val="630374E0"/>
    <w:rsid w:val="630F361C"/>
    <w:rsid w:val="64A63A0B"/>
    <w:rsid w:val="64F05C4C"/>
    <w:rsid w:val="652E5B69"/>
    <w:rsid w:val="65327054"/>
    <w:rsid w:val="65631E97"/>
    <w:rsid w:val="65633E99"/>
    <w:rsid w:val="658D42FA"/>
    <w:rsid w:val="66EB5CF6"/>
    <w:rsid w:val="672B2DB9"/>
    <w:rsid w:val="673719E9"/>
    <w:rsid w:val="678E2DE0"/>
    <w:rsid w:val="68242302"/>
    <w:rsid w:val="6828533C"/>
    <w:rsid w:val="68DB0209"/>
    <w:rsid w:val="69B4744D"/>
    <w:rsid w:val="69DF509C"/>
    <w:rsid w:val="6A756D57"/>
    <w:rsid w:val="6AA71FE5"/>
    <w:rsid w:val="6B48181B"/>
    <w:rsid w:val="6C61271C"/>
    <w:rsid w:val="6C95559B"/>
    <w:rsid w:val="6CE31470"/>
    <w:rsid w:val="6CE86732"/>
    <w:rsid w:val="6DF805AD"/>
    <w:rsid w:val="6EC63D6E"/>
    <w:rsid w:val="6F091E0B"/>
    <w:rsid w:val="6F8F7262"/>
    <w:rsid w:val="70284B84"/>
    <w:rsid w:val="703303EB"/>
    <w:rsid w:val="703D15E5"/>
    <w:rsid w:val="7049466C"/>
    <w:rsid w:val="71A464BF"/>
    <w:rsid w:val="71A8122B"/>
    <w:rsid w:val="71F81EDF"/>
    <w:rsid w:val="737E26B8"/>
    <w:rsid w:val="74725B17"/>
    <w:rsid w:val="74ED4BCF"/>
    <w:rsid w:val="75AA7620"/>
    <w:rsid w:val="76EC3DC3"/>
    <w:rsid w:val="772D334F"/>
    <w:rsid w:val="78A04247"/>
    <w:rsid w:val="793B5A38"/>
    <w:rsid w:val="794D7439"/>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Administrator</cp:lastModifiedBy>
  <cp:lastPrinted>2020-09-10T07:03:00Z</cp:lastPrinted>
  <dcterms:modified xsi:type="dcterms:W3CDTF">2021-06-15T02:16:20Z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6CCE958BA6F34CDA828CD483BA033887</vt:lpwstr>
  </property>
</Properties>
</file>