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cs="Times New Roman"/>
          <w:b/>
          <w:sz w:val="44"/>
          <w:szCs w:val="44"/>
          <w:lang w:val="en-US" w:eastAsia="zh-CN"/>
        </w:rPr>
        <w:t>铸管部电炉液压改造</w:t>
      </w:r>
      <w:r>
        <w:rPr>
          <w:rFonts w:hint="eastAsia" w:ascii="宋体" w:hAnsi="宋体" w:cs="Times New Roman"/>
          <w:b/>
          <w:sz w:val="44"/>
          <w:szCs w:val="44"/>
        </w:rPr>
        <w:t>招</w:t>
      </w:r>
      <w:r>
        <w:rPr>
          <w:rFonts w:hint="eastAsia" w:ascii="宋体" w:hAnsi="宋体"/>
          <w:b/>
          <w:sz w:val="44"/>
          <w:szCs w:val="44"/>
        </w:rPr>
        <w:t>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12</w:t>
      </w:r>
      <w:r>
        <w:rPr>
          <w:rFonts w:hint="eastAsia"/>
          <w:color w:val="000000"/>
          <w:sz w:val="24"/>
          <w:szCs w:val="24"/>
        </w:rPr>
        <w:t>日</w:t>
      </w:r>
    </w:p>
    <w:p>
      <w:pPr>
        <w:spacing w:line="240" w:lineRule="atLeast"/>
        <w:rPr>
          <w:rFonts w:hint="default" w:ascii="仿宋_GB2312" w:eastAsia="仿宋_GB2312"/>
          <w:bCs/>
          <w:sz w:val="24"/>
          <w:szCs w:val="24"/>
          <w:highlight w:val="yellow"/>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000000"/>
          <w:highlight w:val="none"/>
          <w:u w:val="single"/>
          <w:lang w:val="en-US" w:eastAsia="zh-CN"/>
        </w:rPr>
        <w:t>ZZCY-2022-04-01-064</w:t>
      </w:r>
      <w:bookmarkStart w:id="0" w:name="_GoBack"/>
      <w:bookmarkEnd w:id="0"/>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铸管部电炉液压改造</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sz w:val="24"/>
          <w:szCs w:val="24"/>
          <w:highlight w:val="none"/>
          <w:lang w:val="en-US" w:eastAsia="zh-CN"/>
        </w:rPr>
        <w:t>13855366119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yellow"/>
          <w:lang w:val="en-US" w:eastAsia="zh-CN" w:bidi="ar-SA"/>
        </w:rPr>
      </w:pPr>
      <w:r>
        <w:rPr>
          <w:rFonts w:hint="eastAsia" w:ascii="宋体" w:hAnsi="宋体" w:cs="Times New Roman"/>
          <w:kern w:val="2"/>
          <w:sz w:val="24"/>
          <w:szCs w:val="24"/>
          <w:highlight w:val="none"/>
          <w:lang w:val="en-US" w:eastAsia="zh-CN" w:bidi="ar-SA"/>
        </w:rPr>
        <w:t>铸  管  部：       余   工   18130364373</w:t>
      </w:r>
    </w:p>
    <w:p>
      <w:pPr>
        <w:pStyle w:val="2"/>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工程管理部：</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李</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工</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18155369062</w:t>
      </w: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4</w:t>
      </w:r>
      <w:r>
        <w:rPr>
          <w:rFonts w:hint="eastAsia" w:ascii="宋体" w:hAnsi="宋体"/>
          <w:bCs/>
          <w:color w:val="FF0000"/>
          <w:sz w:val="24"/>
          <w:szCs w:val="24"/>
        </w:rPr>
        <w:t>月</w:t>
      </w:r>
      <w:r>
        <w:rPr>
          <w:rFonts w:hint="eastAsia" w:ascii="宋体" w:hAnsi="宋体"/>
          <w:bCs/>
          <w:color w:val="FF0000"/>
          <w:sz w:val="24"/>
          <w:szCs w:val="24"/>
          <w:lang w:val="en-US" w:eastAsia="zh-CN"/>
        </w:rPr>
        <w:t>22</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26</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4</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22</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hint="eastAsia" w:ascii="宋体" w:hAnsi="宋体"/>
          <w:sz w:val="24"/>
          <w:szCs w:val="24"/>
          <w:highlight w:val="none"/>
        </w:rPr>
      </w:pPr>
      <w:r>
        <w:rPr>
          <w:rFonts w:hint="eastAsia" w:ascii="宋体" w:hAnsi="宋体"/>
          <w:sz w:val="24"/>
          <w:szCs w:val="24"/>
          <w:highlight w:val="none"/>
          <w:lang w:val="en-US" w:eastAsia="zh-CN"/>
        </w:rPr>
        <w:t>投标厂家需提供近3年相似合同业绩3份。</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4"/>
        </w:numPr>
        <w:ind w:left="1125" w:leftChars="0" w:hanging="705" w:firstLineChars="0"/>
        <w:rPr>
          <w:rFonts w:hint="eastAsia" w:ascii="宋体" w:hAnsi="宋体"/>
          <w:bCs/>
          <w:sz w:val="24"/>
          <w:szCs w:val="24"/>
        </w:rPr>
      </w:pP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numPr>
          <w:ilvl w:val="0"/>
          <w:numId w:val="0"/>
        </w:numPr>
        <w:ind w:left="420" w:leftChars="0"/>
        <w:rPr>
          <w:rFonts w:hint="eastAsia"/>
          <w:lang w:val="en-US" w:eastAsia="zh-CN"/>
        </w:rPr>
      </w:pP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0070C0"/>
        </w:rPr>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dstrike w:val="0"/>
          <w:sz w:val="24"/>
          <w:szCs w:val="24"/>
        </w:rPr>
        <w:t>密封</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FF0000"/>
          <w:sz w:val="24"/>
          <w:szCs w:val="24"/>
        </w:rPr>
      </w:pPr>
      <w:r>
        <w:rPr>
          <w:rFonts w:hint="eastAsia" w:ascii="宋体" w:hAnsi="宋体"/>
          <w:bCs/>
          <w:sz w:val="24"/>
          <w:szCs w:val="24"/>
          <w:lang w:val="en-US" w:eastAsia="zh-CN"/>
        </w:rPr>
        <w:t>12.</w:t>
      </w:r>
      <w:r>
        <w:rPr>
          <w:rFonts w:hint="eastAsia" w:ascii="宋体" w:hAnsi="宋体" w:cs="宋体"/>
          <w:color w:val="FF0000"/>
          <w:sz w:val="24"/>
          <w:szCs w:val="24"/>
          <w:lang w:val="en-US" w:eastAsia="zh-CN"/>
        </w:rPr>
        <w:t>被</w:t>
      </w:r>
      <w:r>
        <w:rPr>
          <w:rFonts w:ascii="宋体" w:hAnsi="宋体" w:eastAsia="宋体" w:cs="宋体"/>
          <w:color w:val="FF0000"/>
          <w:sz w:val="24"/>
          <w:szCs w:val="24"/>
        </w:rPr>
        <w:t>国家公共信用机构(</w:t>
      </w:r>
      <w:r>
        <w:rPr>
          <w:rFonts w:ascii="宋体" w:hAnsi="宋体" w:eastAsia="宋体" w:cs="宋体"/>
          <w:strike w:val="0"/>
          <w:dstrike w:val="0"/>
          <w:color w:val="FF0000"/>
          <w:sz w:val="24"/>
          <w:szCs w:val="24"/>
        </w:rPr>
        <w:t>国家公共信用信息中心</w:t>
      </w:r>
      <w:r>
        <w:rPr>
          <w:rFonts w:hint="eastAsia" w:ascii="宋体" w:hAnsi="宋体" w:cs="宋体"/>
          <w:strike w:val="0"/>
          <w:dstrike w:val="0"/>
          <w:color w:val="FF0000"/>
          <w:sz w:val="24"/>
          <w:szCs w:val="24"/>
          <w:lang w:eastAsia="zh-CN"/>
        </w:rPr>
        <w:t>、</w:t>
      </w:r>
      <w:r>
        <w:rPr>
          <w:rFonts w:hint="eastAsia" w:ascii="宋体" w:hAnsi="宋体" w:cs="宋体"/>
          <w:color w:val="FF0000"/>
          <w:sz w:val="24"/>
          <w:szCs w:val="24"/>
          <w:lang w:val="en-US" w:eastAsia="zh-CN"/>
        </w:rPr>
        <w:t>信用中国</w:t>
      </w:r>
      <w:r>
        <w:rPr>
          <w:rFonts w:ascii="宋体" w:hAnsi="宋体" w:eastAsia="宋体" w:cs="宋体"/>
          <w:color w:val="FF0000"/>
          <w:sz w:val="24"/>
          <w:szCs w:val="24"/>
        </w:rPr>
        <w:t xml:space="preserve">）列入失信 </w:t>
      </w:r>
      <w:r>
        <w:rPr>
          <w:rFonts w:hint="eastAsia" w:ascii="宋体" w:hAnsi="宋体" w:cs="宋体"/>
          <w:color w:val="FF0000"/>
          <w:sz w:val="24"/>
          <w:szCs w:val="24"/>
          <w:lang w:val="en-US" w:eastAsia="zh-CN"/>
        </w:rPr>
        <w:t xml:space="preserve">    </w:t>
      </w:r>
    </w:p>
    <w:p>
      <w:pPr>
        <w:pStyle w:val="2"/>
        <w:ind w:firstLine="720" w:firstLineChars="300"/>
        <w:rPr>
          <w:rFonts w:hint="default"/>
          <w:lang w:val="en-US" w:eastAsia="zh-CN"/>
        </w:rPr>
      </w:pPr>
      <w:r>
        <w:rPr>
          <w:rFonts w:ascii="宋体" w:hAnsi="宋体" w:eastAsia="宋体" w:cs="宋体"/>
          <w:color w:val="FF0000"/>
          <w:sz w:val="24"/>
          <w:szCs w:val="24"/>
        </w:rPr>
        <w:t>名单的企业或个人实际控制的企业</w:t>
      </w:r>
      <w:r>
        <w:rPr>
          <w:rFonts w:hint="eastAsia" w:ascii="宋体" w:hAnsi="宋体" w:cs="宋体"/>
          <w:bCs/>
          <w:color w:val="FF0000"/>
          <w:sz w:val="24"/>
          <w:szCs w:val="24"/>
          <w:lang w:val="en-US" w:eastAsia="zh-CN"/>
        </w:rPr>
        <w:t>。</w:t>
      </w:r>
    </w:p>
    <w:p>
      <w:pPr>
        <w:numPr>
          <w:ilvl w:val="0"/>
          <w:numId w:val="7"/>
        </w:numPr>
        <w:spacing w:line="360" w:lineRule="auto"/>
        <w:ind w:left="480"/>
        <w:rPr>
          <w:rFonts w:hint="eastAsia" w:ascii="宋体" w:hAnsi="宋体"/>
          <w:bCs/>
          <w:sz w:val="24"/>
          <w:szCs w:val="24"/>
        </w:rPr>
      </w:pPr>
      <w:r>
        <w:rPr>
          <w:rFonts w:hint="eastAsia" w:ascii="宋体" w:hAnsi="宋体"/>
          <w:bCs/>
          <w:sz w:val="24"/>
          <w:szCs w:val="24"/>
        </w:rPr>
        <w:t>投标文件有其他不符合招标文件实质性要求的或与招标文件有严重背离的。</w:t>
      </w:r>
    </w:p>
    <w:p>
      <w:pPr>
        <w:pStyle w:val="2"/>
        <w:widowControl w:val="0"/>
        <w:numPr>
          <w:ilvl w:val="0"/>
          <w:numId w:val="0"/>
        </w:numPr>
        <w:spacing w:after="120"/>
        <w:jc w:val="both"/>
      </w:pPr>
    </w:p>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lang w:val="en-US" w:eastAsia="zh-CN"/>
        </w:rPr>
        <w:t>合同</w:t>
      </w:r>
      <w:r>
        <w:rPr>
          <w:rFonts w:hint="eastAsia" w:cs="Times New Roman" w:asciiTheme="minorEastAsia" w:hAnsiTheme="minorEastAsia" w:eastAsiaTheme="minorEastAsia"/>
          <w:sz w:val="24"/>
          <w:szCs w:val="24"/>
        </w:rPr>
        <w:t>拟付款方式：设备到货付</w:t>
      </w:r>
      <w:r>
        <w:rPr>
          <w:rFonts w:hint="eastAsia" w:cs="Times New Roman" w:asciiTheme="minorEastAsia" w:hAnsiTheme="minorEastAsia" w:eastAsiaTheme="minorEastAsia"/>
          <w:sz w:val="24"/>
          <w:szCs w:val="24"/>
          <w:lang w:val="en-US" w:eastAsia="zh-CN"/>
        </w:rPr>
        <w:t>6</w:t>
      </w:r>
      <w:r>
        <w:rPr>
          <w:rFonts w:hint="eastAsia" w:cs="Times New Roman" w:asciiTheme="minorEastAsia" w:hAnsiTheme="minorEastAsia" w:eastAsiaTheme="minorEastAsia"/>
          <w:sz w:val="24"/>
          <w:szCs w:val="24"/>
        </w:rPr>
        <w:t>0%，同时供方开具全额增值税发票（税率13%），设备正常运行三个月后付款30％（附验收报告），10%质保金，质保期1年</w:t>
      </w:r>
      <w:r>
        <w:rPr>
          <w:rFonts w:hint="eastAsia" w:cs="Times New Roman" w:asciiTheme="minorEastAsia" w:hAnsiTheme="minorEastAsia" w:eastAsiaTheme="minorEastAsia"/>
          <w:sz w:val="24"/>
          <w:szCs w:val="24"/>
          <w:lang w:eastAsia="zh-CN"/>
        </w:rPr>
        <w:t>。</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Theme="minorEastAsia" w:hAnsiTheme="minorEastAsia" w:eastAsiaTheme="minorEastAsia"/>
          <w:sz w:val="24"/>
          <w:szCs w:val="24"/>
        </w:rPr>
      </w:pPr>
      <w:r>
        <w:rPr>
          <w:rFonts w:hint="eastAsia" w:ascii="宋体" w:hAnsi="宋体" w:eastAsia="宋体" w:cs="Times New Roman"/>
          <w:sz w:val="24"/>
          <w:szCs w:val="24"/>
        </w:rPr>
        <w:t>3、交货地点：芜湖新</w:t>
      </w:r>
      <w:r>
        <w:rPr>
          <w:rFonts w:hint="eastAsia" w:asciiTheme="minorEastAsia" w:hAnsiTheme="minorEastAsia" w:eastAsiaTheme="minorEastAsia"/>
          <w:sz w:val="24"/>
          <w:szCs w:val="24"/>
        </w:rPr>
        <w:t>兴铸管有限责任公司三山区现场。</w:t>
      </w:r>
    </w:p>
    <w:p>
      <w:pPr>
        <w:spacing w:line="44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4、建议交货期：8个月内。</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pStyle w:val="2"/>
        <w:rPr>
          <w:rFonts w:hint="eastAsia"/>
        </w:rPr>
      </w:pPr>
    </w:p>
    <w:p>
      <w:pPr>
        <w:numPr>
          <w:ilvl w:val="0"/>
          <w:numId w:val="8"/>
        </w:numPr>
        <w:rPr>
          <w:b/>
          <w:sz w:val="24"/>
          <w:szCs w:val="24"/>
        </w:rPr>
      </w:pPr>
      <w:r>
        <w:rPr>
          <w:rFonts w:hint="eastAsia"/>
          <w:b/>
          <w:sz w:val="24"/>
          <w:szCs w:val="24"/>
        </w:rPr>
        <w:t>其他要求</w:t>
      </w:r>
    </w:p>
    <w:p>
      <w:pPr>
        <w:numPr>
          <w:ilvl w:val="0"/>
          <w:numId w:val="9"/>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铸管部电炉液压改造，具体如下：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90"/>
        <w:gridCol w:w="1850"/>
        <w:gridCol w:w="1484"/>
        <w:gridCol w:w="18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41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4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19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热模电炉液压站</w:t>
            </w:r>
          </w:p>
        </w:tc>
        <w:tc>
          <w:tcPr>
            <w:tcW w:w="18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816" w:type="dxa"/>
            <w:vMerge w:val="restart"/>
            <w:tcBorders>
              <w:top w:val="single" w:color="auto" w:sz="4" w:space="0"/>
              <w:left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见附件技术规格书及图纸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19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1-3#水冷电炉液压站</w:t>
            </w:r>
          </w:p>
        </w:tc>
        <w:tc>
          <w:tcPr>
            <w:tcW w:w="18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816" w:type="dxa"/>
            <w:vMerge w:val="continue"/>
            <w:tcBorders>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19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4-5#水冷电炉液压站</w:t>
            </w:r>
          </w:p>
        </w:tc>
        <w:tc>
          <w:tcPr>
            <w:tcW w:w="18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816" w:type="dxa"/>
            <w:vMerge w:val="continue"/>
            <w:tcBorders>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p>
        </w:tc>
      </w:tr>
    </w:tbl>
    <w:p>
      <w:pPr>
        <w:numPr>
          <w:ilvl w:val="0"/>
          <w:numId w:val="0"/>
        </w:numPr>
        <w:jc w:val="left"/>
        <w:rPr>
          <w:rFonts w:hint="default"/>
          <w:bCs/>
          <w:sz w:val="28"/>
          <w:szCs w:val="28"/>
          <w:lang w:val="en-US" w:eastAsia="zh-CN"/>
        </w:rPr>
      </w:pPr>
      <w:r>
        <w:rPr>
          <w:rFonts w:hint="eastAsia"/>
          <w:bCs/>
          <w:sz w:val="28"/>
          <w:szCs w:val="28"/>
          <w:lang w:val="en-US" w:eastAsia="zh-CN"/>
        </w:rPr>
        <w:t>详见附件技术资料</w:t>
      </w:r>
    </w:p>
    <w:p>
      <w:pPr>
        <w:numPr>
          <w:ilvl w:val="0"/>
          <w:numId w:val="9"/>
        </w:numPr>
        <w:jc w:val="left"/>
        <w:rPr>
          <w:rFonts w:hint="eastAsia"/>
          <w:bCs/>
          <w:sz w:val="28"/>
          <w:szCs w:val="28"/>
          <w:lang w:val="en-US" w:eastAsia="zh-CN"/>
        </w:rPr>
      </w:pPr>
      <w:r>
        <w:rPr>
          <w:rFonts w:hint="eastAsia"/>
          <w:bCs/>
          <w:sz w:val="28"/>
          <w:szCs w:val="28"/>
        </w:rPr>
        <w:t>应标厂家提前与业主</w:t>
      </w:r>
      <w:r>
        <w:rPr>
          <w:rFonts w:hint="eastAsia"/>
          <w:bCs/>
          <w:sz w:val="28"/>
          <w:szCs w:val="28"/>
          <w:lang w:val="en-US" w:eastAsia="zh-CN"/>
        </w:rPr>
        <w:t>充分</w:t>
      </w:r>
      <w:r>
        <w:rPr>
          <w:rFonts w:hint="eastAsia"/>
          <w:bCs/>
          <w:sz w:val="28"/>
          <w:szCs w:val="28"/>
        </w:rPr>
        <w:t>交流</w:t>
      </w:r>
      <w:r>
        <w:rPr>
          <w:rFonts w:hint="eastAsia"/>
          <w:bCs/>
          <w:sz w:val="28"/>
          <w:szCs w:val="28"/>
          <w:lang w:val="en-US" w:eastAsia="zh-CN"/>
        </w:rPr>
        <w:t>并签订统一平台后方可参与。</w:t>
      </w:r>
    </w:p>
    <w:p>
      <w:pPr>
        <w:numPr>
          <w:ilvl w:val="0"/>
          <w:numId w:val="9"/>
        </w:numPr>
        <w:jc w:val="left"/>
        <w:rPr>
          <w:rFonts w:hint="eastAsia"/>
          <w:bCs/>
          <w:sz w:val="28"/>
          <w:szCs w:val="28"/>
          <w:lang w:val="en-US" w:eastAsia="zh-CN"/>
        </w:rPr>
      </w:pPr>
      <w:r>
        <w:rPr>
          <w:rFonts w:hint="eastAsia"/>
          <w:bCs/>
          <w:sz w:val="28"/>
          <w:szCs w:val="28"/>
          <w:lang w:val="en-US" w:eastAsia="zh-CN"/>
        </w:rPr>
        <w:t>投标厂家需提供近3年相似合同业绩3份。</w:t>
      </w:r>
    </w:p>
    <w:p>
      <w:pPr>
        <w:numPr>
          <w:ilvl w:val="0"/>
          <w:numId w:val="9"/>
        </w:numPr>
        <w:jc w:val="left"/>
        <w:rPr>
          <w:rFonts w:hint="default"/>
          <w:bCs/>
          <w:sz w:val="28"/>
          <w:szCs w:val="28"/>
          <w:lang w:val="en-US" w:eastAsia="zh-CN"/>
        </w:rPr>
      </w:pPr>
      <w:r>
        <w:rPr>
          <w:rFonts w:hint="eastAsia"/>
          <w:bCs/>
          <w:sz w:val="28"/>
          <w:szCs w:val="28"/>
          <w:lang w:val="en-US" w:eastAsia="zh-CN"/>
        </w:rPr>
        <w:t>按照图纸要求明细分项报价，注明品牌。</w:t>
      </w:r>
    </w:p>
    <w:p>
      <w:pPr>
        <w:rPr>
          <w:b/>
          <w:sz w:val="24"/>
          <w:szCs w:val="24"/>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p>
    <w:p>
      <w:pPr>
        <w:pStyle w:val="2"/>
        <w:rPr>
          <w:rFonts w:hint="eastAsia" w:ascii="宋体" w:hAnsi="宋体"/>
          <w:sz w:val="24"/>
          <w:szCs w:val="24"/>
        </w:rPr>
      </w:pP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铸管部电炉液压改造</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3DB37DF0"/>
    <w:multiLevelType w:val="singleLevel"/>
    <w:tmpl w:val="3DB37DF0"/>
    <w:lvl w:ilvl="0" w:tentative="0">
      <w:start w:val="13"/>
      <w:numFmt w:val="decimal"/>
      <w:lvlText w:val="%1."/>
      <w:lvlJc w:val="left"/>
      <w:pPr>
        <w:tabs>
          <w:tab w:val="left" w:pos="312"/>
        </w:tabs>
      </w:p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abstractNum w:abstractNumId="9">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CF1530"/>
    <w:rsid w:val="02B10E95"/>
    <w:rsid w:val="02B60D4B"/>
    <w:rsid w:val="02F9403D"/>
    <w:rsid w:val="0310587B"/>
    <w:rsid w:val="038D2F19"/>
    <w:rsid w:val="0399230F"/>
    <w:rsid w:val="03B60BF9"/>
    <w:rsid w:val="043C4162"/>
    <w:rsid w:val="045A1585"/>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7F7B23"/>
    <w:rsid w:val="0BBA28B6"/>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2E64FF5"/>
    <w:rsid w:val="131E40C5"/>
    <w:rsid w:val="135C10D5"/>
    <w:rsid w:val="139F3DA1"/>
    <w:rsid w:val="13D576D7"/>
    <w:rsid w:val="14772C2B"/>
    <w:rsid w:val="14881933"/>
    <w:rsid w:val="14F3071A"/>
    <w:rsid w:val="153B7F69"/>
    <w:rsid w:val="154D48F1"/>
    <w:rsid w:val="158A4695"/>
    <w:rsid w:val="15F15FE6"/>
    <w:rsid w:val="16541AFE"/>
    <w:rsid w:val="16556050"/>
    <w:rsid w:val="16573C5D"/>
    <w:rsid w:val="1694444C"/>
    <w:rsid w:val="16C74D3A"/>
    <w:rsid w:val="16F544DC"/>
    <w:rsid w:val="17131114"/>
    <w:rsid w:val="1724223F"/>
    <w:rsid w:val="176A78D9"/>
    <w:rsid w:val="17C73252"/>
    <w:rsid w:val="17F97F08"/>
    <w:rsid w:val="182C1032"/>
    <w:rsid w:val="18560C92"/>
    <w:rsid w:val="18820C52"/>
    <w:rsid w:val="18D21BDA"/>
    <w:rsid w:val="18ED4DB4"/>
    <w:rsid w:val="18F65F88"/>
    <w:rsid w:val="18FC0A05"/>
    <w:rsid w:val="190E09F1"/>
    <w:rsid w:val="19B16948"/>
    <w:rsid w:val="1A144DD8"/>
    <w:rsid w:val="1A2B60A0"/>
    <w:rsid w:val="1A783E86"/>
    <w:rsid w:val="1A8A6D05"/>
    <w:rsid w:val="1AA53F86"/>
    <w:rsid w:val="1AC95F4C"/>
    <w:rsid w:val="1AF916A0"/>
    <w:rsid w:val="1B1E2EB4"/>
    <w:rsid w:val="1B5669A2"/>
    <w:rsid w:val="1B7A20B5"/>
    <w:rsid w:val="1B846959"/>
    <w:rsid w:val="1B912201"/>
    <w:rsid w:val="1BB65A49"/>
    <w:rsid w:val="1C430554"/>
    <w:rsid w:val="1C56667E"/>
    <w:rsid w:val="1CCB1E53"/>
    <w:rsid w:val="1D0600A4"/>
    <w:rsid w:val="1D2B7B0B"/>
    <w:rsid w:val="1D2E11E1"/>
    <w:rsid w:val="1DDD41DE"/>
    <w:rsid w:val="1E8C7D42"/>
    <w:rsid w:val="1E8E57E6"/>
    <w:rsid w:val="1E937D02"/>
    <w:rsid w:val="1F0727C6"/>
    <w:rsid w:val="1F0B69B1"/>
    <w:rsid w:val="1F107E3E"/>
    <w:rsid w:val="1F182311"/>
    <w:rsid w:val="1F270BA2"/>
    <w:rsid w:val="1F307613"/>
    <w:rsid w:val="1F4242F7"/>
    <w:rsid w:val="1F737547"/>
    <w:rsid w:val="1F802445"/>
    <w:rsid w:val="1F931B05"/>
    <w:rsid w:val="1FF51B5E"/>
    <w:rsid w:val="202B640C"/>
    <w:rsid w:val="204F3B10"/>
    <w:rsid w:val="205026F2"/>
    <w:rsid w:val="205B3F9B"/>
    <w:rsid w:val="207B3D6D"/>
    <w:rsid w:val="20AF2F52"/>
    <w:rsid w:val="20B6486E"/>
    <w:rsid w:val="20C466E1"/>
    <w:rsid w:val="20D83B05"/>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0225EE"/>
    <w:rsid w:val="26154EB4"/>
    <w:rsid w:val="266100F9"/>
    <w:rsid w:val="268D7081"/>
    <w:rsid w:val="26EC20B9"/>
    <w:rsid w:val="26F50CB1"/>
    <w:rsid w:val="26F906B4"/>
    <w:rsid w:val="27233601"/>
    <w:rsid w:val="278055FF"/>
    <w:rsid w:val="27CB4F27"/>
    <w:rsid w:val="28036FCA"/>
    <w:rsid w:val="28893937"/>
    <w:rsid w:val="288D3DC5"/>
    <w:rsid w:val="28A22ADC"/>
    <w:rsid w:val="28A25BBB"/>
    <w:rsid w:val="28B030F4"/>
    <w:rsid w:val="28D56B7C"/>
    <w:rsid w:val="28E2171B"/>
    <w:rsid w:val="28F7675F"/>
    <w:rsid w:val="29401D6D"/>
    <w:rsid w:val="295E4DC4"/>
    <w:rsid w:val="29F55728"/>
    <w:rsid w:val="29FD45DD"/>
    <w:rsid w:val="2A04596B"/>
    <w:rsid w:val="2A316D64"/>
    <w:rsid w:val="2A3A75DF"/>
    <w:rsid w:val="2A4D10C0"/>
    <w:rsid w:val="2ACB0AF1"/>
    <w:rsid w:val="2AD52E64"/>
    <w:rsid w:val="2AF91248"/>
    <w:rsid w:val="2B5B780D"/>
    <w:rsid w:val="2BBB5AD5"/>
    <w:rsid w:val="2BF10F3E"/>
    <w:rsid w:val="2BF40243"/>
    <w:rsid w:val="2BFD06EE"/>
    <w:rsid w:val="2C1A2642"/>
    <w:rsid w:val="2C204052"/>
    <w:rsid w:val="2C4E01C4"/>
    <w:rsid w:val="2CBA706D"/>
    <w:rsid w:val="2CDC497D"/>
    <w:rsid w:val="2CF31D5E"/>
    <w:rsid w:val="2D4A7B39"/>
    <w:rsid w:val="2D7352E2"/>
    <w:rsid w:val="2D7B4196"/>
    <w:rsid w:val="2DB11966"/>
    <w:rsid w:val="2DCF44E2"/>
    <w:rsid w:val="2E344345"/>
    <w:rsid w:val="2E3D144C"/>
    <w:rsid w:val="2E3D1B0F"/>
    <w:rsid w:val="2EA431DB"/>
    <w:rsid w:val="2EAD1BCA"/>
    <w:rsid w:val="2EDD294B"/>
    <w:rsid w:val="2EEF7B36"/>
    <w:rsid w:val="2EF7647F"/>
    <w:rsid w:val="2F163A70"/>
    <w:rsid w:val="2F761165"/>
    <w:rsid w:val="2F803CE6"/>
    <w:rsid w:val="2F9257C7"/>
    <w:rsid w:val="302E15AB"/>
    <w:rsid w:val="3036622A"/>
    <w:rsid w:val="30474844"/>
    <w:rsid w:val="306233EC"/>
    <w:rsid w:val="30CA3841"/>
    <w:rsid w:val="3130279D"/>
    <w:rsid w:val="313649C9"/>
    <w:rsid w:val="31DF7B93"/>
    <w:rsid w:val="324F62A8"/>
    <w:rsid w:val="32E00DA4"/>
    <w:rsid w:val="32F7522E"/>
    <w:rsid w:val="33525999"/>
    <w:rsid w:val="339D246B"/>
    <w:rsid w:val="33A8380B"/>
    <w:rsid w:val="33BC4094"/>
    <w:rsid w:val="33DE5B5C"/>
    <w:rsid w:val="33E365F1"/>
    <w:rsid w:val="33EF4F96"/>
    <w:rsid w:val="33F407FF"/>
    <w:rsid w:val="341E6D68"/>
    <w:rsid w:val="342060A8"/>
    <w:rsid w:val="34BB556C"/>
    <w:rsid w:val="35212328"/>
    <w:rsid w:val="354C01C6"/>
    <w:rsid w:val="358603F2"/>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8A924F2"/>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6978B0"/>
    <w:rsid w:val="3C887586"/>
    <w:rsid w:val="3C8A7F52"/>
    <w:rsid w:val="3CB925E5"/>
    <w:rsid w:val="3CD340E5"/>
    <w:rsid w:val="3D1E287A"/>
    <w:rsid w:val="3D522FF0"/>
    <w:rsid w:val="3D5A40AB"/>
    <w:rsid w:val="3DB441B2"/>
    <w:rsid w:val="3DD2066D"/>
    <w:rsid w:val="3DD452AF"/>
    <w:rsid w:val="3DD967AA"/>
    <w:rsid w:val="3E371640"/>
    <w:rsid w:val="3E530817"/>
    <w:rsid w:val="3E66724B"/>
    <w:rsid w:val="3E874AAC"/>
    <w:rsid w:val="3EAB41B0"/>
    <w:rsid w:val="3EB256D2"/>
    <w:rsid w:val="3EB9202C"/>
    <w:rsid w:val="3EB93F1F"/>
    <w:rsid w:val="3EC14D90"/>
    <w:rsid w:val="3EE80BA8"/>
    <w:rsid w:val="3EF869AA"/>
    <w:rsid w:val="3F0B65A3"/>
    <w:rsid w:val="3FC82DB5"/>
    <w:rsid w:val="403D52DB"/>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106AE0"/>
    <w:rsid w:val="44367FF1"/>
    <w:rsid w:val="443D7F43"/>
    <w:rsid w:val="446C7AC2"/>
    <w:rsid w:val="449B55B4"/>
    <w:rsid w:val="4500284B"/>
    <w:rsid w:val="45407B03"/>
    <w:rsid w:val="45C004AA"/>
    <w:rsid w:val="46116FEE"/>
    <w:rsid w:val="46587D68"/>
    <w:rsid w:val="46AA2F9F"/>
    <w:rsid w:val="46B63787"/>
    <w:rsid w:val="46BD7176"/>
    <w:rsid w:val="46CC5915"/>
    <w:rsid w:val="47847BD9"/>
    <w:rsid w:val="478A7058"/>
    <w:rsid w:val="47AD4330"/>
    <w:rsid w:val="47B95B8F"/>
    <w:rsid w:val="47C16F7F"/>
    <w:rsid w:val="480A05A9"/>
    <w:rsid w:val="48254A41"/>
    <w:rsid w:val="48582775"/>
    <w:rsid w:val="48825048"/>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BED5E07"/>
    <w:rsid w:val="4C0F14F1"/>
    <w:rsid w:val="4CBD7ED0"/>
    <w:rsid w:val="4D23274F"/>
    <w:rsid w:val="4D510618"/>
    <w:rsid w:val="4D7B2123"/>
    <w:rsid w:val="4D7C5695"/>
    <w:rsid w:val="4D817459"/>
    <w:rsid w:val="4DC66F68"/>
    <w:rsid w:val="4DE80F7C"/>
    <w:rsid w:val="4E091027"/>
    <w:rsid w:val="4E0E6243"/>
    <w:rsid w:val="4E1D39CD"/>
    <w:rsid w:val="4E343381"/>
    <w:rsid w:val="4EB470B0"/>
    <w:rsid w:val="4ED37EC9"/>
    <w:rsid w:val="50227AC4"/>
    <w:rsid w:val="505C46C9"/>
    <w:rsid w:val="506B379F"/>
    <w:rsid w:val="50760AC1"/>
    <w:rsid w:val="50A53155"/>
    <w:rsid w:val="50A67633"/>
    <w:rsid w:val="50E21CB3"/>
    <w:rsid w:val="510A2956"/>
    <w:rsid w:val="512A5408"/>
    <w:rsid w:val="514F2EE0"/>
    <w:rsid w:val="517F329F"/>
    <w:rsid w:val="51856AE2"/>
    <w:rsid w:val="51A458AF"/>
    <w:rsid w:val="51CD60D0"/>
    <w:rsid w:val="527F49C8"/>
    <w:rsid w:val="52D332CB"/>
    <w:rsid w:val="52DB10B0"/>
    <w:rsid w:val="52E54E97"/>
    <w:rsid w:val="52EE0AE7"/>
    <w:rsid w:val="536967A8"/>
    <w:rsid w:val="53AB6FFE"/>
    <w:rsid w:val="53C02053"/>
    <w:rsid w:val="53F341D7"/>
    <w:rsid w:val="5403556E"/>
    <w:rsid w:val="54664C18"/>
    <w:rsid w:val="54A84FC1"/>
    <w:rsid w:val="554C057B"/>
    <w:rsid w:val="55AE7AC2"/>
    <w:rsid w:val="56065626"/>
    <w:rsid w:val="562E1D47"/>
    <w:rsid w:val="566E6D8E"/>
    <w:rsid w:val="56717635"/>
    <w:rsid w:val="56B606CC"/>
    <w:rsid w:val="56FF0A43"/>
    <w:rsid w:val="573E76FE"/>
    <w:rsid w:val="578238C5"/>
    <w:rsid w:val="578E23DC"/>
    <w:rsid w:val="57AC75B3"/>
    <w:rsid w:val="57D705F2"/>
    <w:rsid w:val="57EA4190"/>
    <w:rsid w:val="58095D77"/>
    <w:rsid w:val="583811B4"/>
    <w:rsid w:val="58E53A38"/>
    <w:rsid w:val="59677D4F"/>
    <w:rsid w:val="598A03E4"/>
    <w:rsid w:val="59A57A14"/>
    <w:rsid w:val="59C475C6"/>
    <w:rsid w:val="5AAF6E02"/>
    <w:rsid w:val="5AEA3AD0"/>
    <w:rsid w:val="5B1D2529"/>
    <w:rsid w:val="5B35349E"/>
    <w:rsid w:val="5B3F7D83"/>
    <w:rsid w:val="5B527398"/>
    <w:rsid w:val="5BA959B9"/>
    <w:rsid w:val="5C2447C0"/>
    <w:rsid w:val="5C4F17D1"/>
    <w:rsid w:val="5C62404B"/>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4D2EC1"/>
    <w:rsid w:val="60883A59"/>
    <w:rsid w:val="60A608A8"/>
    <w:rsid w:val="61033D16"/>
    <w:rsid w:val="616B35FF"/>
    <w:rsid w:val="62377985"/>
    <w:rsid w:val="623E76D0"/>
    <w:rsid w:val="625B24D7"/>
    <w:rsid w:val="6293147B"/>
    <w:rsid w:val="62CD795C"/>
    <w:rsid w:val="63640C4D"/>
    <w:rsid w:val="63825779"/>
    <w:rsid w:val="63AB53D5"/>
    <w:rsid w:val="63CB5464"/>
    <w:rsid w:val="63E47698"/>
    <w:rsid w:val="64191A38"/>
    <w:rsid w:val="6438579B"/>
    <w:rsid w:val="64717620"/>
    <w:rsid w:val="655749FB"/>
    <w:rsid w:val="65E5671A"/>
    <w:rsid w:val="667473F9"/>
    <w:rsid w:val="66AA2E1B"/>
    <w:rsid w:val="66EA0C9A"/>
    <w:rsid w:val="66FB3BC1"/>
    <w:rsid w:val="67023348"/>
    <w:rsid w:val="6753255C"/>
    <w:rsid w:val="678F7868"/>
    <w:rsid w:val="679D028A"/>
    <w:rsid w:val="67A535E2"/>
    <w:rsid w:val="67E72E66"/>
    <w:rsid w:val="67F3434E"/>
    <w:rsid w:val="686F59C5"/>
    <w:rsid w:val="68985C4A"/>
    <w:rsid w:val="68BB275A"/>
    <w:rsid w:val="68DB550E"/>
    <w:rsid w:val="695E0A51"/>
    <w:rsid w:val="69C73CE4"/>
    <w:rsid w:val="69EE74C3"/>
    <w:rsid w:val="6A1D1B56"/>
    <w:rsid w:val="6A570BC4"/>
    <w:rsid w:val="6AE04711"/>
    <w:rsid w:val="6AE713EB"/>
    <w:rsid w:val="6B015D37"/>
    <w:rsid w:val="6B120F8F"/>
    <w:rsid w:val="6B5415A7"/>
    <w:rsid w:val="6B8D7C67"/>
    <w:rsid w:val="6B9014C7"/>
    <w:rsid w:val="6BB3784E"/>
    <w:rsid w:val="6BE566A3"/>
    <w:rsid w:val="6C7B13C4"/>
    <w:rsid w:val="6C7F53F5"/>
    <w:rsid w:val="6CA73029"/>
    <w:rsid w:val="6CB25A7F"/>
    <w:rsid w:val="6D027CD6"/>
    <w:rsid w:val="6D435152"/>
    <w:rsid w:val="6D523D64"/>
    <w:rsid w:val="6D5438EC"/>
    <w:rsid w:val="6DD71BCE"/>
    <w:rsid w:val="6E3164EF"/>
    <w:rsid w:val="6E487B66"/>
    <w:rsid w:val="6E550ED4"/>
    <w:rsid w:val="6E5E131B"/>
    <w:rsid w:val="6EA5652C"/>
    <w:rsid w:val="6ECD772E"/>
    <w:rsid w:val="6ED71557"/>
    <w:rsid w:val="6F0C38CA"/>
    <w:rsid w:val="6F6774FE"/>
    <w:rsid w:val="6F78316E"/>
    <w:rsid w:val="6FA32AFD"/>
    <w:rsid w:val="6FC118EA"/>
    <w:rsid w:val="70243E6C"/>
    <w:rsid w:val="70567B70"/>
    <w:rsid w:val="706A3FF6"/>
    <w:rsid w:val="70737BDA"/>
    <w:rsid w:val="70D03715"/>
    <w:rsid w:val="70E0155E"/>
    <w:rsid w:val="711219DD"/>
    <w:rsid w:val="713C5670"/>
    <w:rsid w:val="713E2ADE"/>
    <w:rsid w:val="719201E7"/>
    <w:rsid w:val="71B20DD6"/>
    <w:rsid w:val="71B627D1"/>
    <w:rsid w:val="71F96DCA"/>
    <w:rsid w:val="72107C5B"/>
    <w:rsid w:val="72A7175E"/>
    <w:rsid w:val="732D2693"/>
    <w:rsid w:val="73476175"/>
    <w:rsid w:val="7357254E"/>
    <w:rsid w:val="73611393"/>
    <w:rsid w:val="7431112D"/>
    <w:rsid w:val="7443665D"/>
    <w:rsid w:val="749D6575"/>
    <w:rsid w:val="74CA5440"/>
    <w:rsid w:val="74E60E95"/>
    <w:rsid w:val="7516167C"/>
    <w:rsid w:val="751C3136"/>
    <w:rsid w:val="752D5343"/>
    <w:rsid w:val="754F1E1A"/>
    <w:rsid w:val="75543C54"/>
    <w:rsid w:val="75E654F2"/>
    <w:rsid w:val="75F23E97"/>
    <w:rsid w:val="761859F6"/>
    <w:rsid w:val="76206BC5"/>
    <w:rsid w:val="764A782F"/>
    <w:rsid w:val="76816FC9"/>
    <w:rsid w:val="76EB3FE1"/>
    <w:rsid w:val="770E210B"/>
    <w:rsid w:val="772D76F7"/>
    <w:rsid w:val="77315E9F"/>
    <w:rsid w:val="773210D8"/>
    <w:rsid w:val="77514815"/>
    <w:rsid w:val="77846985"/>
    <w:rsid w:val="778A5616"/>
    <w:rsid w:val="77974CF6"/>
    <w:rsid w:val="77F80B55"/>
    <w:rsid w:val="780E1C86"/>
    <w:rsid w:val="78184195"/>
    <w:rsid w:val="784529A4"/>
    <w:rsid w:val="784D0939"/>
    <w:rsid w:val="78540338"/>
    <w:rsid w:val="7860158C"/>
    <w:rsid w:val="786D5A56"/>
    <w:rsid w:val="787E1A12"/>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35C6D"/>
    <w:rsid w:val="7B2E771F"/>
    <w:rsid w:val="7B386B42"/>
    <w:rsid w:val="7B5C145D"/>
    <w:rsid w:val="7B8E4662"/>
    <w:rsid w:val="7BB57665"/>
    <w:rsid w:val="7BBC102F"/>
    <w:rsid w:val="7BD509C2"/>
    <w:rsid w:val="7BDC0741"/>
    <w:rsid w:val="7C070CDC"/>
    <w:rsid w:val="7C1728A9"/>
    <w:rsid w:val="7C765140"/>
    <w:rsid w:val="7C9625E2"/>
    <w:rsid w:val="7CE107C1"/>
    <w:rsid w:val="7D0716F9"/>
    <w:rsid w:val="7D234113"/>
    <w:rsid w:val="7D2A47F3"/>
    <w:rsid w:val="7D4B180F"/>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4035</Words>
  <Characters>4331</Characters>
  <Lines>35</Lines>
  <Paragraphs>10</Paragraphs>
  <TotalTime>16</TotalTime>
  <ScaleCrop>false</ScaleCrop>
  <LinksUpToDate>false</LinksUpToDate>
  <CharactersWithSpaces>5313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2022-04-12T08:44:56Z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4995EBE911CD40569EDE3F5D63DAF9B7</vt:lpwstr>
  </property>
</Properties>
</file>